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7F9DF" w14:textId="7A901B63" w:rsidR="006D5B5A" w:rsidRPr="006D5B5A" w:rsidRDefault="00AD20C5">
      <w:pPr>
        <w:rPr>
          <w:rStyle w:val="Strong"/>
          <w:sz w:val="36"/>
          <w:szCs w:val="36"/>
        </w:rPr>
      </w:pPr>
      <w:r>
        <w:rPr>
          <w:rStyle w:val="Strong"/>
          <w:sz w:val="36"/>
          <w:szCs w:val="36"/>
        </w:rPr>
        <w:br/>
      </w:r>
      <w:r w:rsidR="006D5B5A" w:rsidRPr="006D5B5A">
        <w:rPr>
          <w:rStyle w:val="Strong"/>
          <w:sz w:val="36"/>
          <w:szCs w:val="36"/>
        </w:rPr>
        <w:t>Teaching and Learning Forum 201</w:t>
      </w:r>
      <w:r w:rsidR="00943C1D">
        <w:rPr>
          <w:rStyle w:val="Strong"/>
          <w:sz w:val="36"/>
          <w:szCs w:val="36"/>
        </w:rPr>
        <w:t>8</w:t>
      </w:r>
    </w:p>
    <w:p w14:paraId="1069C458" w14:textId="54388F2B" w:rsidR="00CD4C0E" w:rsidRPr="006D5B5A" w:rsidRDefault="00CD4C0E">
      <w:pPr>
        <w:rPr>
          <w:rStyle w:val="Strong"/>
          <w:sz w:val="28"/>
          <w:szCs w:val="28"/>
        </w:rPr>
      </w:pPr>
      <w:r w:rsidRPr="006D5B5A">
        <w:rPr>
          <w:rStyle w:val="Strong"/>
          <w:sz w:val="28"/>
          <w:szCs w:val="28"/>
        </w:rPr>
        <w:t>Call for papers</w:t>
      </w:r>
      <w:r w:rsidR="00C373E7">
        <w:rPr>
          <w:rStyle w:val="Strong"/>
          <w:sz w:val="28"/>
          <w:szCs w:val="28"/>
        </w:rPr>
        <w:t xml:space="preserve"> and Workshops</w:t>
      </w:r>
      <w:bookmarkStart w:id="0" w:name="_GoBack"/>
      <w:bookmarkEnd w:id="0"/>
    </w:p>
    <w:p w14:paraId="449E1FC3" w14:textId="77777777" w:rsidR="00CD4C0E" w:rsidRDefault="00CD4C0E">
      <w:pPr>
        <w:rPr>
          <w:rStyle w:val="Strong"/>
          <w:sz w:val="22"/>
        </w:rPr>
      </w:pPr>
    </w:p>
    <w:p w14:paraId="618A277B" w14:textId="77777777" w:rsidR="00BF5A63" w:rsidRDefault="00BF5A63">
      <w:pPr>
        <w:rPr>
          <w:rStyle w:val="Strong"/>
          <w:sz w:val="22"/>
        </w:rPr>
      </w:pPr>
    </w:p>
    <w:p w14:paraId="013553BC" w14:textId="77777777" w:rsidR="006668FE" w:rsidRPr="00C1295A" w:rsidRDefault="00C373E7">
      <w:pPr>
        <w:rPr>
          <w:rStyle w:val="Strong"/>
          <w:b w:val="0"/>
          <w:bCs w:val="0"/>
          <w:color w:val="365F91" w:themeColor="accent1" w:themeShade="BF"/>
          <w:sz w:val="22"/>
          <w:szCs w:val="22"/>
        </w:rPr>
      </w:pPr>
      <w:hyperlink w:anchor="deadlines" w:history="1">
        <w:r w:rsidR="006668FE" w:rsidRPr="00C1295A">
          <w:rPr>
            <w:rStyle w:val="Hyperlink"/>
            <w:rFonts w:ascii="Times New Roman" w:hAnsi="Times New Roman"/>
            <w:color w:val="365F91" w:themeColor="accent1" w:themeShade="BF"/>
            <w:sz w:val="22"/>
            <w:szCs w:val="22"/>
          </w:rPr>
          <w:t>Summary of deadlines</w:t>
        </w:r>
      </w:hyperlink>
    </w:p>
    <w:p w14:paraId="75DA093E" w14:textId="77777777" w:rsidR="00F81315" w:rsidRPr="00C1295A" w:rsidRDefault="00C373E7">
      <w:pPr>
        <w:rPr>
          <w:rStyle w:val="Strong"/>
          <w:b w:val="0"/>
          <w:bCs w:val="0"/>
          <w:color w:val="365F91" w:themeColor="accent1" w:themeShade="BF"/>
          <w:sz w:val="22"/>
          <w:szCs w:val="22"/>
        </w:rPr>
      </w:pPr>
      <w:hyperlink w:anchor="submission" w:history="1">
        <w:r w:rsidR="00F81315" w:rsidRPr="00C1295A">
          <w:rPr>
            <w:rStyle w:val="Hyperlink"/>
            <w:rFonts w:ascii="Times New Roman" w:hAnsi="Times New Roman"/>
            <w:color w:val="365F91" w:themeColor="accent1" w:themeShade="BF"/>
            <w:sz w:val="22"/>
            <w:szCs w:val="22"/>
          </w:rPr>
          <w:t>Submission options</w:t>
        </w:r>
      </w:hyperlink>
    </w:p>
    <w:p w14:paraId="42F8A49A" w14:textId="77777777" w:rsidR="00C1295A" w:rsidRPr="00C1295A" w:rsidRDefault="00C373E7" w:rsidP="00C1295A">
      <w:pPr>
        <w:pStyle w:val="NormalWeb"/>
        <w:spacing w:before="0" w:beforeAutospacing="0" w:after="0" w:afterAutospacing="0"/>
        <w:rPr>
          <w:color w:val="365F91" w:themeColor="accent1" w:themeShade="BF"/>
          <w:sz w:val="22"/>
          <w:szCs w:val="22"/>
        </w:rPr>
      </w:pPr>
      <w:hyperlink w:anchor="submission" w:history="1">
        <w:r w:rsidR="00C1295A" w:rsidRPr="00C1295A">
          <w:rPr>
            <w:rStyle w:val="Hyperlink"/>
            <w:rFonts w:ascii="Times New Roman" w:hAnsi="Times New Roman"/>
            <w:color w:val="365F91" w:themeColor="accent1" w:themeShade="BF"/>
            <w:sz w:val="22"/>
            <w:szCs w:val="22"/>
          </w:rPr>
          <w:t>Categories of submission</w:t>
        </w:r>
      </w:hyperlink>
    </w:p>
    <w:p w14:paraId="77D1BE56" w14:textId="57CF8C7F" w:rsidR="005A0153" w:rsidRPr="00C1295A" w:rsidRDefault="00C373E7" w:rsidP="005353C7">
      <w:pPr>
        <w:pStyle w:val="NormalWeb"/>
        <w:numPr>
          <w:ilvl w:val="0"/>
          <w:numId w:val="12"/>
        </w:numPr>
        <w:spacing w:before="0" w:beforeAutospacing="0" w:after="0" w:afterAutospacing="0"/>
        <w:rPr>
          <w:color w:val="365F91" w:themeColor="accent1" w:themeShade="BF"/>
          <w:sz w:val="22"/>
          <w:szCs w:val="22"/>
        </w:rPr>
      </w:pPr>
      <w:hyperlink w:anchor="abstracts" w:history="1">
        <w:r w:rsidR="005A0153" w:rsidRPr="00C1295A">
          <w:rPr>
            <w:rStyle w:val="Hyperlink"/>
            <w:rFonts w:ascii="Times New Roman" w:hAnsi="Times New Roman"/>
            <w:color w:val="365F91" w:themeColor="accent1" w:themeShade="BF"/>
            <w:sz w:val="22"/>
            <w:szCs w:val="22"/>
          </w:rPr>
          <w:t>Abstract only</w:t>
        </w:r>
      </w:hyperlink>
      <w:r w:rsidR="005A0153" w:rsidRPr="00C1295A">
        <w:rPr>
          <w:color w:val="365F91" w:themeColor="accent1" w:themeShade="BF"/>
          <w:sz w:val="22"/>
          <w:szCs w:val="22"/>
        </w:rPr>
        <w:t xml:space="preserve"> </w:t>
      </w:r>
    </w:p>
    <w:p w14:paraId="447FF01D" w14:textId="77777777" w:rsidR="005A0153" w:rsidRPr="00C1295A" w:rsidRDefault="00C373E7" w:rsidP="005353C7">
      <w:pPr>
        <w:pStyle w:val="ListParagraph"/>
        <w:numPr>
          <w:ilvl w:val="0"/>
          <w:numId w:val="12"/>
        </w:numPr>
        <w:rPr>
          <w:rStyle w:val="Strong"/>
          <w:b w:val="0"/>
          <w:bCs w:val="0"/>
          <w:color w:val="365F91" w:themeColor="accent1" w:themeShade="BF"/>
          <w:sz w:val="22"/>
          <w:szCs w:val="22"/>
        </w:rPr>
      </w:pPr>
      <w:hyperlink w:anchor="fullpapers" w:history="1">
        <w:r w:rsidR="005A0153" w:rsidRPr="00C1295A">
          <w:rPr>
            <w:rStyle w:val="Hyperlink"/>
            <w:rFonts w:ascii="Times New Roman" w:hAnsi="Times New Roman"/>
            <w:color w:val="365F91" w:themeColor="accent1" w:themeShade="BF"/>
            <w:sz w:val="22"/>
            <w:szCs w:val="22"/>
          </w:rPr>
          <w:t>Full papers</w:t>
        </w:r>
      </w:hyperlink>
      <w:r w:rsidR="005A0153" w:rsidRPr="00C1295A">
        <w:rPr>
          <w:rStyle w:val="Strong"/>
          <w:b w:val="0"/>
          <w:bCs w:val="0"/>
          <w:color w:val="365F91" w:themeColor="accent1" w:themeShade="BF"/>
          <w:sz w:val="22"/>
          <w:szCs w:val="22"/>
        </w:rPr>
        <w:t xml:space="preserve"> </w:t>
      </w:r>
    </w:p>
    <w:p w14:paraId="7B2B6093" w14:textId="77777777" w:rsidR="005A0153" w:rsidRPr="00C1295A" w:rsidRDefault="00C373E7" w:rsidP="005353C7">
      <w:pPr>
        <w:pStyle w:val="ListParagraph"/>
        <w:numPr>
          <w:ilvl w:val="0"/>
          <w:numId w:val="12"/>
        </w:numPr>
        <w:rPr>
          <w:rStyle w:val="Strong"/>
          <w:b w:val="0"/>
          <w:bCs w:val="0"/>
          <w:color w:val="365F91" w:themeColor="accent1" w:themeShade="BF"/>
          <w:sz w:val="22"/>
          <w:szCs w:val="22"/>
        </w:rPr>
      </w:pPr>
      <w:hyperlink w:anchor="workshops" w:history="1">
        <w:r w:rsidR="005A0153" w:rsidRPr="00C1295A">
          <w:rPr>
            <w:rStyle w:val="Hyperlink"/>
            <w:rFonts w:ascii="Times New Roman" w:hAnsi="Times New Roman"/>
            <w:color w:val="365F91" w:themeColor="accent1" w:themeShade="BF"/>
            <w:sz w:val="22"/>
            <w:szCs w:val="22"/>
          </w:rPr>
          <w:t>Workshops</w:t>
        </w:r>
      </w:hyperlink>
      <w:r w:rsidR="005A0153" w:rsidRPr="00C1295A">
        <w:rPr>
          <w:rStyle w:val="Strong"/>
          <w:b w:val="0"/>
          <w:bCs w:val="0"/>
          <w:color w:val="365F91" w:themeColor="accent1" w:themeShade="BF"/>
          <w:sz w:val="22"/>
          <w:szCs w:val="22"/>
        </w:rPr>
        <w:t xml:space="preserve"> </w:t>
      </w:r>
    </w:p>
    <w:p w14:paraId="4A24D1A6" w14:textId="77777777" w:rsidR="005A0153" w:rsidRPr="00C1295A" w:rsidRDefault="00C373E7">
      <w:pPr>
        <w:rPr>
          <w:rStyle w:val="Strong"/>
          <w:b w:val="0"/>
          <w:bCs w:val="0"/>
          <w:color w:val="365F91" w:themeColor="accent1" w:themeShade="BF"/>
          <w:sz w:val="22"/>
          <w:szCs w:val="22"/>
        </w:rPr>
      </w:pPr>
      <w:hyperlink w:anchor="formatting" w:history="1">
        <w:r w:rsidR="005A0153" w:rsidRPr="00C1295A">
          <w:rPr>
            <w:rStyle w:val="Hyperlink"/>
            <w:rFonts w:ascii="Times New Roman" w:hAnsi="Times New Roman"/>
            <w:color w:val="365F91" w:themeColor="accent1" w:themeShade="BF"/>
            <w:sz w:val="22"/>
            <w:szCs w:val="22"/>
          </w:rPr>
          <w:t>Formatting your paper</w:t>
        </w:r>
      </w:hyperlink>
      <w:r w:rsidR="005A0153" w:rsidRPr="00C1295A">
        <w:rPr>
          <w:rStyle w:val="Strong"/>
          <w:b w:val="0"/>
          <w:bCs w:val="0"/>
          <w:color w:val="365F91" w:themeColor="accent1" w:themeShade="BF"/>
          <w:sz w:val="22"/>
          <w:szCs w:val="22"/>
        </w:rPr>
        <w:t xml:space="preserve"> </w:t>
      </w:r>
    </w:p>
    <w:p w14:paraId="018BBD07" w14:textId="77777777" w:rsidR="005A0153" w:rsidRPr="00C1295A" w:rsidRDefault="00C373E7">
      <w:pPr>
        <w:rPr>
          <w:rStyle w:val="Strong"/>
          <w:b w:val="0"/>
          <w:bCs w:val="0"/>
          <w:color w:val="365F91" w:themeColor="accent1" w:themeShade="BF"/>
          <w:sz w:val="22"/>
          <w:szCs w:val="22"/>
        </w:rPr>
      </w:pPr>
      <w:hyperlink w:anchor="review" w:history="1">
        <w:r w:rsidR="005A0153" w:rsidRPr="00C1295A">
          <w:rPr>
            <w:rStyle w:val="Hyperlink"/>
            <w:rFonts w:ascii="Times New Roman" w:hAnsi="Times New Roman"/>
            <w:color w:val="365F91" w:themeColor="accent1" w:themeShade="BF"/>
            <w:sz w:val="22"/>
            <w:szCs w:val="22"/>
          </w:rPr>
          <w:t>Review procedure</w:t>
        </w:r>
      </w:hyperlink>
    </w:p>
    <w:p w14:paraId="68DF6259" w14:textId="77777777" w:rsidR="005A0153" w:rsidRDefault="00C373E7">
      <w:pPr>
        <w:rPr>
          <w:rStyle w:val="Hyperlink"/>
          <w:rFonts w:ascii="Times New Roman" w:hAnsi="Times New Roman"/>
          <w:color w:val="365F91" w:themeColor="accent1" w:themeShade="BF"/>
          <w:sz w:val="22"/>
          <w:szCs w:val="22"/>
        </w:rPr>
      </w:pPr>
      <w:hyperlink w:anchor="advice" w:history="1">
        <w:r w:rsidR="005A0153" w:rsidRPr="00C1295A">
          <w:rPr>
            <w:rStyle w:val="Hyperlink"/>
            <w:rFonts w:ascii="Times New Roman" w:hAnsi="Times New Roman"/>
            <w:color w:val="365F91" w:themeColor="accent1" w:themeShade="BF"/>
            <w:sz w:val="22"/>
            <w:szCs w:val="22"/>
          </w:rPr>
          <w:t>Advice to reviewers</w:t>
        </w:r>
      </w:hyperlink>
    </w:p>
    <w:p w14:paraId="6A2EF98E" w14:textId="77777777" w:rsidR="0047186C" w:rsidRPr="0047186C" w:rsidRDefault="00C373E7">
      <w:pPr>
        <w:rPr>
          <w:rStyle w:val="Hyperlink"/>
          <w:rFonts w:ascii="Times New Roman" w:hAnsi="Times New Roman"/>
          <w:color w:val="365F91" w:themeColor="accent1" w:themeShade="BF"/>
          <w:sz w:val="22"/>
          <w:szCs w:val="22"/>
        </w:rPr>
      </w:pPr>
      <w:hyperlink w:anchor="presenting" w:history="1">
        <w:r w:rsidR="0047186C" w:rsidRPr="0047186C">
          <w:rPr>
            <w:rStyle w:val="Hyperlink"/>
            <w:rFonts w:ascii="Times New Roman" w:hAnsi="Times New Roman"/>
            <w:color w:val="365F91" w:themeColor="accent1" w:themeShade="BF"/>
            <w:sz w:val="22"/>
            <w:szCs w:val="22"/>
          </w:rPr>
          <w:t>Presenting at the Forum</w:t>
        </w:r>
      </w:hyperlink>
    </w:p>
    <w:p w14:paraId="5CCCE1FF" w14:textId="27289A40" w:rsidR="00CD4C0E" w:rsidRDefault="00C373E7">
      <w:pPr>
        <w:rPr>
          <w:rStyle w:val="Hyperlink"/>
          <w:rFonts w:ascii="Times New Roman" w:hAnsi="Times New Roman"/>
          <w:color w:val="365F91" w:themeColor="accent1" w:themeShade="BF"/>
          <w:sz w:val="22"/>
          <w:szCs w:val="22"/>
        </w:rPr>
      </w:pPr>
      <w:hyperlink w:anchor="publication" w:history="1">
        <w:r w:rsidR="005A0153" w:rsidRPr="00C1295A">
          <w:rPr>
            <w:rStyle w:val="Hyperlink"/>
            <w:rFonts w:ascii="Times New Roman" w:hAnsi="Times New Roman"/>
            <w:color w:val="365F91" w:themeColor="accent1" w:themeShade="BF"/>
            <w:sz w:val="22"/>
            <w:szCs w:val="22"/>
          </w:rPr>
          <w:t>Publication of Forum Proceedings</w:t>
        </w:r>
      </w:hyperlink>
    </w:p>
    <w:p w14:paraId="3B06EDFF" w14:textId="05F068F5" w:rsidR="005A0153" w:rsidRPr="0047186C" w:rsidRDefault="00C373E7">
      <w:pPr>
        <w:rPr>
          <w:color w:val="365F91" w:themeColor="accent1" w:themeShade="BF"/>
          <w:sz w:val="22"/>
        </w:rPr>
      </w:pPr>
      <w:hyperlink w:anchor="editorial" w:history="1">
        <w:r w:rsidR="0047186C" w:rsidRPr="0047186C">
          <w:rPr>
            <w:rStyle w:val="Hyperlink"/>
            <w:rFonts w:ascii="Times New Roman" w:hAnsi="Times New Roman"/>
            <w:color w:val="365F91" w:themeColor="accent1" w:themeShade="BF"/>
            <w:sz w:val="22"/>
            <w:szCs w:val="22"/>
          </w:rPr>
          <w:t>Editorial References</w:t>
        </w:r>
      </w:hyperlink>
    </w:p>
    <w:p w14:paraId="13E51ADE" w14:textId="77777777" w:rsidR="00CD4C0E" w:rsidRDefault="00CD4C0E">
      <w:pPr>
        <w:rPr>
          <w:rStyle w:val="Strong"/>
          <w:b w:val="0"/>
        </w:rPr>
      </w:pPr>
    </w:p>
    <w:p w14:paraId="57447836" w14:textId="77777777" w:rsidR="001C6DBD" w:rsidRPr="0063708B" w:rsidRDefault="001C6DBD" w:rsidP="001C6DBD">
      <w:pPr>
        <w:shd w:val="clear" w:color="auto" w:fill="191919"/>
        <w:rPr>
          <w:rStyle w:val="Strong"/>
          <w:color w:val="FFFFFF"/>
          <w:sz w:val="32"/>
          <w:szCs w:val="32"/>
        </w:rPr>
      </w:pPr>
      <w:bookmarkStart w:id="1" w:name="deadlines"/>
      <w:r w:rsidRPr="0063708B">
        <w:rPr>
          <w:rStyle w:val="Strong"/>
          <w:color w:val="FFFFFF"/>
          <w:sz w:val="32"/>
          <w:szCs w:val="32"/>
        </w:rPr>
        <w:t>Summary of deadlines</w:t>
      </w:r>
    </w:p>
    <w:bookmarkEnd w:id="1"/>
    <w:p w14:paraId="78C486FB" w14:textId="77777777" w:rsidR="001C6DBD" w:rsidRDefault="001C6DBD" w:rsidP="001C6DBD">
      <w:pPr>
        <w:rPr>
          <w:rStyle w:val="Strong"/>
          <w:b w:val="0"/>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0"/>
        <w:gridCol w:w="2790"/>
      </w:tblGrid>
      <w:tr w:rsidR="00D72AAB" w14:paraId="2851493F" w14:textId="77777777" w:rsidTr="00B51659">
        <w:trPr>
          <w:trHeight w:val="340"/>
          <w:jc w:val="center"/>
        </w:trPr>
        <w:tc>
          <w:tcPr>
            <w:tcW w:w="6255" w:type="dxa"/>
            <w:shd w:val="clear" w:color="auto" w:fill="E0E0E0"/>
            <w:vAlign w:val="center"/>
          </w:tcPr>
          <w:p w14:paraId="1998090C" w14:textId="77777777" w:rsidR="00D72AAB" w:rsidRDefault="00D72AAB" w:rsidP="00B51659">
            <w:pPr>
              <w:rPr>
                <w:sz w:val="22"/>
              </w:rPr>
            </w:pPr>
            <w:r>
              <w:rPr>
                <w:sz w:val="22"/>
              </w:rPr>
              <w:t xml:space="preserve">Submission of full papers </w:t>
            </w:r>
          </w:p>
        </w:tc>
        <w:tc>
          <w:tcPr>
            <w:tcW w:w="2846" w:type="dxa"/>
            <w:shd w:val="clear" w:color="auto" w:fill="E0E0E0"/>
            <w:vAlign w:val="center"/>
          </w:tcPr>
          <w:p w14:paraId="789FDF95" w14:textId="20DA7523" w:rsidR="00D72AAB" w:rsidRDefault="00D72AAB" w:rsidP="00B51659">
            <w:pPr>
              <w:jc w:val="center"/>
              <w:rPr>
                <w:sz w:val="22"/>
              </w:rPr>
            </w:pPr>
            <w:r>
              <w:rPr>
                <w:sz w:val="22"/>
              </w:rPr>
              <w:t>20 November 2017</w:t>
            </w:r>
          </w:p>
        </w:tc>
      </w:tr>
      <w:tr w:rsidR="00D72AAB" w14:paraId="2548DC08" w14:textId="77777777" w:rsidTr="00B51659">
        <w:trPr>
          <w:trHeight w:val="340"/>
          <w:jc w:val="center"/>
        </w:trPr>
        <w:tc>
          <w:tcPr>
            <w:tcW w:w="6255" w:type="dxa"/>
            <w:tcBorders>
              <w:bottom w:val="single" w:sz="4" w:space="0" w:color="auto"/>
            </w:tcBorders>
            <w:vAlign w:val="center"/>
          </w:tcPr>
          <w:p w14:paraId="5173C1F0" w14:textId="77777777" w:rsidR="00D72AAB" w:rsidRDefault="00D72AAB" w:rsidP="00B51659">
            <w:pPr>
              <w:rPr>
                <w:sz w:val="22"/>
              </w:rPr>
            </w:pPr>
            <w:r>
              <w:rPr>
                <w:sz w:val="22"/>
              </w:rPr>
              <w:t>Submission of abstracts only and workshop proposals</w:t>
            </w:r>
          </w:p>
        </w:tc>
        <w:tc>
          <w:tcPr>
            <w:tcW w:w="2846" w:type="dxa"/>
            <w:tcBorders>
              <w:bottom w:val="single" w:sz="4" w:space="0" w:color="auto"/>
            </w:tcBorders>
            <w:vAlign w:val="center"/>
          </w:tcPr>
          <w:p w14:paraId="60E3FC09" w14:textId="77777777" w:rsidR="00D72AAB" w:rsidRDefault="00D72AAB" w:rsidP="00B51659">
            <w:pPr>
              <w:jc w:val="center"/>
              <w:rPr>
                <w:sz w:val="22"/>
              </w:rPr>
            </w:pPr>
            <w:r>
              <w:rPr>
                <w:sz w:val="22"/>
              </w:rPr>
              <w:t>20 November 2017</w:t>
            </w:r>
          </w:p>
        </w:tc>
      </w:tr>
      <w:tr w:rsidR="00D72AAB" w14:paraId="330BC57E" w14:textId="77777777" w:rsidTr="00B51659">
        <w:trPr>
          <w:trHeight w:val="340"/>
          <w:jc w:val="center"/>
        </w:trPr>
        <w:tc>
          <w:tcPr>
            <w:tcW w:w="6255" w:type="dxa"/>
            <w:shd w:val="clear" w:color="auto" w:fill="E0E0E0"/>
            <w:vAlign w:val="center"/>
          </w:tcPr>
          <w:p w14:paraId="772DF4EC" w14:textId="77777777" w:rsidR="00D72AAB" w:rsidRDefault="00D72AAB" w:rsidP="00B51659">
            <w:pPr>
              <w:rPr>
                <w:sz w:val="22"/>
              </w:rPr>
            </w:pPr>
            <w:r>
              <w:rPr>
                <w:sz w:val="22"/>
              </w:rPr>
              <w:t xml:space="preserve">Advice of acceptance of full papers </w:t>
            </w:r>
          </w:p>
        </w:tc>
        <w:tc>
          <w:tcPr>
            <w:tcW w:w="2846" w:type="dxa"/>
            <w:shd w:val="clear" w:color="auto" w:fill="E0E0E0"/>
            <w:vAlign w:val="center"/>
          </w:tcPr>
          <w:p w14:paraId="3919EFA8" w14:textId="77777777" w:rsidR="00D72AAB" w:rsidRDefault="00D72AAB" w:rsidP="00B51659">
            <w:pPr>
              <w:jc w:val="center"/>
              <w:rPr>
                <w:sz w:val="22"/>
              </w:rPr>
            </w:pPr>
            <w:r>
              <w:rPr>
                <w:sz w:val="22"/>
              </w:rPr>
              <w:t>27 November 2017</w:t>
            </w:r>
          </w:p>
        </w:tc>
      </w:tr>
      <w:tr w:rsidR="00D72AAB" w14:paraId="1D567DCE" w14:textId="77777777" w:rsidTr="00B51659">
        <w:trPr>
          <w:trHeight w:val="340"/>
          <w:jc w:val="center"/>
        </w:trPr>
        <w:tc>
          <w:tcPr>
            <w:tcW w:w="6255" w:type="dxa"/>
            <w:tcBorders>
              <w:bottom w:val="single" w:sz="4" w:space="0" w:color="auto"/>
            </w:tcBorders>
            <w:vAlign w:val="center"/>
          </w:tcPr>
          <w:p w14:paraId="65A434DC" w14:textId="77777777" w:rsidR="00D72AAB" w:rsidRDefault="00D72AAB" w:rsidP="00B51659">
            <w:pPr>
              <w:rPr>
                <w:sz w:val="22"/>
              </w:rPr>
            </w:pPr>
            <w:r>
              <w:rPr>
                <w:sz w:val="22"/>
              </w:rPr>
              <w:t>Advice of acceptance of abstracts only</w:t>
            </w:r>
          </w:p>
        </w:tc>
        <w:tc>
          <w:tcPr>
            <w:tcW w:w="2846" w:type="dxa"/>
            <w:tcBorders>
              <w:bottom w:val="single" w:sz="4" w:space="0" w:color="auto"/>
            </w:tcBorders>
            <w:vAlign w:val="center"/>
          </w:tcPr>
          <w:p w14:paraId="678CBDB4" w14:textId="77777777" w:rsidR="00D72AAB" w:rsidRDefault="00D72AAB" w:rsidP="00B51659">
            <w:pPr>
              <w:jc w:val="center"/>
              <w:rPr>
                <w:sz w:val="22"/>
              </w:rPr>
            </w:pPr>
            <w:r>
              <w:rPr>
                <w:sz w:val="22"/>
              </w:rPr>
              <w:t>4 December 2017</w:t>
            </w:r>
          </w:p>
        </w:tc>
      </w:tr>
      <w:tr w:rsidR="00D72AAB" w14:paraId="67CF5502" w14:textId="77777777" w:rsidTr="00B51659">
        <w:trPr>
          <w:trHeight w:val="340"/>
          <w:jc w:val="center"/>
        </w:trPr>
        <w:tc>
          <w:tcPr>
            <w:tcW w:w="6255" w:type="dxa"/>
            <w:shd w:val="clear" w:color="auto" w:fill="E0E0E0"/>
            <w:vAlign w:val="center"/>
          </w:tcPr>
          <w:p w14:paraId="1A251264" w14:textId="77777777" w:rsidR="00D72AAB" w:rsidRDefault="00D72AAB" w:rsidP="00B51659">
            <w:pPr>
              <w:rPr>
                <w:sz w:val="22"/>
              </w:rPr>
            </w:pPr>
            <w:r>
              <w:rPr>
                <w:sz w:val="22"/>
              </w:rPr>
              <w:t xml:space="preserve">Final changes to all abstracts for publication in the </w:t>
            </w:r>
            <w:r w:rsidRPr="003D1B72">
              <w:rPr>
                <w:sz w:val="22"/>
              </w:rPr>
              <w:t>Program Booklet</w:t>
            </w:r>
          </w:p>
        </w:tc>
        <w:tc>
          <w:tcPr>
            <w:tcW w:w="2846" w:type="dxa"/>
            <w:shd w:val="clear" w:color="auto" w:fill="E0E0E0"/>
            <w:vAlign w:val="center"/>
          </w:tcPr>
          <w:p w14:paraId="1B3F55E8" w14:textId="77777777" w:rsidR="00D72AAB" w:rsidRDefault="00D72AAB" w:rsidP="00B51659">
            <w:pPr>
              <w:jc w:val="center"/>
              <w:rPr>
                <w:sz w:val="22"/>
              </w:rPr>
            </w:pPr>
            <w:r>
              <w:rPr>
                <w:sz w:val="22"/>
              </w:rPr>
              <w:t>3 January 2018</w:t>
            </w:r>
          </w:p>
        </w:tc>
      </w:tr>
      <w:tr w:rsidR="00D72AAB" w14:paraId="758FDD3F" w14:textId="77777777" w:rsidTr="00B51659">
        <w:trPr>
          <w:trHeight w:val="340"/>
          <w:jc w:val="center"/>
        </w:trPr>
        <w:tc>
          <w:tcPr>
            <w:tcW w:w="6255" w:type="dxa"/>
            <w:shd w:val="clear" w:color="auto" w:fill="auto"/>
            <w:vAlign w:val="center"/>
          </w:tcPr>
          <w:p w14:paraId="17FD229E" w14:textId="77777777" w:rsidR="00D72AAB" w:rsidRDefault="00D72AAB" w:rsidP="00B51659">
            <w:pPr>
              <w:rPr>
                <w:sz w:val="22"/>
              </w:rPr>
            </w:pPr>
            <w:r>
              <w:rPr>
                <w:sz w:val="22"/>
              </w:rPr>
              <w:t>Early bird registration ends</w:t>
            </w:r>
          </w:p>
        </w:tc>
        <w:tc>
          <w:tcPr>
            <w:tcW w:w="2846" w:type="dxa"/>
            <w:shd w:val="clear" w:color="auto" w:fill="auto"/>
            <w:vAlign w:val="center"/>
          </w:tcPr>
          <w:p w14:paraId="6525C8A9" w14:textId="77777777" w:rsidR="00D72AAB" w:rsidRDefault="00D72AAB" w:rsidP="00B51659">
            <w:pPr>
              <w:jc w:val="center"/>
              <w:rPr>
                <w:sz w:val="22"/>
              </w:rPr>
            </w:pPr>
            <w:r>
              <w:rPr>
                <w:sz w:val="22"/>
              </w:rPr>
              <w:t>12 January 2018</w:t>
            </w:r>
          </w:p>
        </w:tc>
      </w:tr>
      <w:tr w:rsidR="00D72AAB" w14:paraId="71EFAB56" w14:textId="77777777" w:rsidTr="00B51659">
        <w:trPr>
          <w:trHeight w:val="340"/>
          <w:jc w:val="center"/>
        </w:trPr>
        <w:tc>
          <w:tcPr>
            <w:tcW w:w="6255" w:type="dxa"/>
            <w:tcBorders>
              <w:bottom w:val="single" w:sz="4" w:space="0" w:color="auto"/>
            </w:tcBorders>
            <w:shd w:val="clear" w:color="auto" w:fill="D9D9D9"/>
            <w:vAlign w:val="center"/>
          </w:tcPr>
          <w:p w14:paraId="2B27C2A2" w14:textId="77777777" w:rsidR="00D72AAB" w:rsidRDefault="00D72AAB" w:rsidP="00B51659">
            <w:pPr>
              <w:rPr>
                <w:sz w:val="22"/>
              </w:rPr>
            </w:pPr>
            <w:r>
              <w:rPr>
                <w:sz w:val="22"/>
              </w:rPr>
              <w:t>Proceedings and timetable published online</w:t>
            </w:r>
          </w:p>
        </w:tc>
        <w:tc>
          <w:tcPr>
            <w:tcW w:w="2846" w:type="dxa"/>
            <w:tcBorders>
              <w:bottom w:val="single" w:sz="4" w:space="0" w:color="auto"/>
            </w:tcBorders>
            <w:shd w:val="clear" w:color="auto" w:fill="D9D9D9"/>
            <w:vAlign w:val="center"/>
          </w:tcPr>
          <w:p w14:paraId="2F62875C" w14:textId="77777777" w:rsidR="00D72AAB" w:rsidRDefault="00D72AAB" w:rsidP="00B51659">
            <w:pPr>
              <w:jc w:val="center"/>
              <w:rPr>
                <w:sz w:val="22"/>
              </w:rPr>
            </w:pPr>
            <w:r>
              <w:rPr>
                <w:sz w:val="22"/>
              </w:rPr>
              <w:t>15 January 2018</w:t>
            </w:r>
          </w:p>
        </w:tc>
      </w:tr>
      <w:tr w:rsidR="00D72AAB" w14:paraId="149BA2E0" w14:textId="77777777" w:rsidTr="00B51659">
        <w:trPr>
          <w:trHeight w:val="340"/>
          <w:jc w:val="center"/>
        </w:trPr>
        <w:tc>
          <w:tcPr>
            <w:tcW w:w="6255" w:type="dxa"/>
            <w:shd w:val="clear" w:color="auto" w:fill="auto"/>
            <w:vAlign w:val="center"/>
          </w:tcPr>
          <w:p w14:paraId="128CF70F" w14:textId="77777777" w:rsidR="00D72AAB" w:rsidRDefault="00D72AAB" w:rsidP="00B51659">
            <w:pPr>
              <w:rPr>
                <w:sz w:val="22"/>
              </w:rPr>
            </w:pPr>
            <w:r w:rsidRPr="003D1B72">
              <w:rPr>
                <w:sz w:val="22"/>
              </w:rPr>
              <w:t>Program Booklet</w:t>
            </w:r>
            <w:r>
              <w:rPr>
                <w:sz w:val="22"/>
              </w:rPr>
              <w:t xml:space="preserve"> finalised for printing</w:t>
            </w:r>
          </w:p>
        </w:tc>
        <w:tc>
          <w:tcPr>
            <w:tcW w:w="2846" w:type="dxa"/>
            <w:shd w:val="clear" w:color="auto" w:fill="auto"/>
            <w:vAlign w:val="center"/>
          </w:tcPr>
          <w:p w14:paraId="44EEB4D2" w14:textId="77777777" w:rsidR="00D72AAB" w:rsidRDefault="00D72AAB" w:rsidP="00B51659">
            <w:pPr>
              <w:jc w:val="center"/>
              <w:rPr>
                <w:sz w:val="22"/>
              </w:rPr>
            </w:pPr>
            <w:r>
              <w:rPr>
                <w:sz w:val="22"/>
              </w:rPr>
              <w:t>15 January 2018</w:t>
            </w:r>
          </w:p>
        </w:tc>
      </w:tr>
      <w:tr w:rsidR="00D72AAB" w14:paraId="3D180E22" w14:textId="77777777" w:rsidTr="00B51659">
        <w:trPr>
          <w:trHeight w:val="340"/>
          <w:jc w:val="center"/>
        </w:trPr>
        <w:tc>
          <w:tcPr>
            <w:tcW w:w="6255" w:type="dxa"/>
            <w:tcBorders>
              <w:bottom w:val="single" w:sz="4" w:space="0" w:color="auto"/>
            </w:tcBorders>
            <w:shd w:val="clear" w:color="auto" w:fill="D9D9D9"/>
            <w:vAlign w:val="center"/>
          </w:tcPr>
          <w:p w14:paraId="31C422E6" w14:textId="77777777" w:rsidR="00D72AAB" w:rsidRDefault="00D72AAB" w:rsidP="00B51659">
            <w:pPr>
              <w:rPr>
                <w:sz w:val="22"/>
              </w:rPr>
            </w:pPr>
            <w:r>
              <w:rPr>
                <w:sz w:val="22"/>
              </w:rPr>
              <w:t xml:space="preserve">Submission of revised papers for online publication </w:t>
            </w:r>
          </w:p>
        </w:tc>
        <w:tc>
          <w:tcPr>
            <w:tcW w:w="2846" w:type="dxa"/>
            <w:tcBorders>
              <w:bottom w:val="single" w:sz="4" w:space="0" w:color="auto"/>
            </w:tcBorders>
            <w:shd w:val="clear" w:color="auto" w:fill="D9D9D9"/>
            <w:vAlign w:val="center"/>
          </w:tcPr>
          <w:p w14:paraId="4C7B9BE2" w14:textId="77777777" w:rsidR="00D72AAB" w:rsidRDefault="00D72AAB" w:rsidP="00B51659">
            <w:pPr>
              <w:jc w:val="center"/>
              <w:rPr>
                <w:sz w:val="22"/>
              </w:rPr>
            </w:pPr>
            <w:r>
              <w:rPr>
                <w:sz w:val="22"/>
              </w:rPr>
              <w:t>15 January 2018</w:t>
            </w:r>
          </w:p>
        </w:tc>
      </w:tr>
      <w:tr w:rsidR="00D72AAB" w14:paraId="0E52B9C7" w14:textId="77777777" w:rsidTr="00B51659">
        <w:trPr>
          <w:trHeight w:val="340"/>
          <w:jc w:val="center"/>
        </w:trPr>
        <w:tc>
          <w:tcPr>
            <w:tcW w:w="6255" w:type="dxa"/>
            <w:tcBorders>
              <w:bottom w:val="single" w:sz="4" w:space="0" w:color="auto"/>
            </w:tcBorders>
            <w:shd w:val="clear" w:color="auto" w:fill="auto"/>
            <w:vAlign w:val="center"/>
          </w:tcPr>
          <w:p w14:paraId="5EE310CE" w14:textId="77777777" w:rsidR="00D72AAB" w:rsidRDefault="00D72AAB" w:rsidP="00B51659">
            <w:pPr>
              <w:rPr>
                <w:sz w:val="22"/>
              </w:rPr>
            </w:pPr>
            <w:r>
              <w:rPr>
                <w:sz w:val="22"/>
              </w:rPr>
              <w:t>Teaching Learning Forum</w:t>
            </w:r>
          </w:p>
        </w:tc>
        <w:tc>
          <w:tcPr>
            <w:tcW w:w="2846" w:type="dxa"/>
            <w:tcBorders>
              <w:bottom w:val="single" w:sz="4" w:space="0" w:color="auto"/>
            </w:tcBorders>
            <w:shd w:val="clear" w:color="auto" w:fill="auto"/>
            <w:vAlign w:val="center"/>
          </w:tcPr>
          <w:p w14:paraId="4808A29A" w14:textId="77777777" w:rsidR="00D72AAB" w:rsidRDefault="00D72AAB" w:rsidP="00B51659">
            <w:pPr>
              <w:jc w:val="center"/>
              <w:rPr>
                <w:sz w:val="22"/>
              </w:rPr>
            </w:pPr>
            <w:r>
              <w:rPr>
                <w:sz w:val="22"/>
              </w:rPr>
              <w:t>1-2 February 2017</w:t>
            </w:r>
          </w:p>
        </w:tc>
      </w:tr>
    </w:tbl>
    <w:p w14:paraId="05BDCE2A" w14:textId="77777777" w:rsidR="001C6DBD" w:rsidRDefault="001C6DBD" w:rsidP="001C6DBD"/>
    <w:p w14:paraId="5D9AE717" w14:textId="77777777" w:rsidR="001C6DBD" w:rsidRDefault="001C6DBD" w:rsidP="001C6DBD"/>
    <w:p w14:paraId="1AA04249" w14:textId="77777777" w:rsidR="001C6DBD" w:rsidRPr="0063708B" w:rsidRDefault="001C6DBD" w:rsidP="001C6DBD">
      <w:pPr>
        <w:shd w:val="clear" w:color="auto" w:fill="191919"/>
        <w:rPr>
          <w:rStyle w:val="Strong"/>
          <w:color w:val="FFFFFF"/>
          <w:sz w:val="32"/>
          <w:szCs w:val="32"/>
        </w:rPr>
      </w:pPr>
      <w:r w:rsidRPr="0063708B">
        <w:rPr>
          <w:rStyle w:val="Strong"/>
          <w:color w:val="FFFFFF"/>
          <w:sz w:val="32"/>
          <w:szCs w:val="32"/>
        </w:rPr>
        <w:t>Submission options</w:t>
      </w:r>
    </w:p>
    <w:p w14:paraId="111BB7B3" w14:textId="77777777" w:rsidR="001C6DBD" w:rsidRDefault="001C6DBD" w:rsidP="001C6DBD"/>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3543"/>
        <w:gridCol w:w="2522"/>
      </w:tblGrid>
      <w:tr w:rsidR="001C6DBD" w14:paraId="3D527473" w14:textId="77777777" w:rsidTr="003D1B72">
        <w:trPr>
          <w:trHeight w:val="340"/>
          <w:jc w:val="center"/>
        </w:trPr>
        <w:tc>
          <w:tcPr>
            <w:tcW w:w="2880" w:type="dxa"/>
            <w:shd w:val="clear" w:color="auto" w:fill="E0E0E0"/>
            <w:vAlign w:val="center"/>
          </w:tcPr>
          <w:p w14:paraId="6F6304F2" w14:textId="77777777" w:rsidR="001C6DBD" w:rsidRDefault="001C6DBD" w:rsidP="006668FE">
            <w:pPr>
              <w:jc w:val="center"/>
              <w:rPr>
                <w:sz w:val="22"/>
              </w:rPr>
            </w:pPr>
            <w:r>
              <w:rPr>
                <w:sz w:val="22"/>
              </w:rPr>
              <w:t xml:space="preserve">Presentation type </w:t>
            </w:r>
          </w:p>
        </w:tc>
        <w:tc>
          <w:tcPr>
            <w:tcW w:w="3641" w:type="dxa"/>
            <w:shd w:val="clear" w:color="auto" w:fill="E0E0E0"/>
            <w:vAlign w:val="center"/>
          </w:tcPr>
          <w:p w14:paraId="44C1BD96" w14:textId="77777777" w:rsidR="001C6DBD" w:rsidRDefault="001C6DBD" w:rsidP="006668FE">
            <w:pPr>
              <w:jc w:val="center"/>
              <w:rPr>
                <w:sz w:val="22"/>
              </w:rPr>
            </w:pPr>
            <w:r>
              <w:rPr>
                <w:sz w:val="22"/>
              </w:rPr>
              <w:t>Publication type</w:t>
            </w:r>
          </w:p>
        </w:tc>
        <w:tc>
          <w:tcPr>
            <w:tcW w:w="2580" w:type="dxa"/>
            <w:shd w:val="clear" w:color="auto" w:fill="E0E0E0"/>
            <w:vAlign w:val="center"/>
          </w:tcPr>
          <w:p w14:paraId="5792FF21" w14:textId="77777777" w:rsidR="001C6DBD" w:rsidRDefault="001C6DBD" w:rsidP="006668FE">
            <w:pPr>
              <w:jc w:val="center"/>
              <w:rPr>
                <w:sz w:val="22"/>
              </w:rPr>
            </w:pPr>
            <w:r>
              <w:rPr>
                <w:sz w:val="22"/>
              </w:rPr>
              <w:t>Refereeing process</w:t>
            </w:r>
          </w:p>
        </w:tc>
      </w:tr>
      <w:tr w:rsidR="001C6DBD" w14:paraId="0A20B921" w14:textId="77777777" w:rsidTr="003D1B72">
        <w:trPr>
          <w:trHeight w:val="397"/>
          <w:jc w:val="center"/>
        </w:trPr>
        <w:tc>
          <w:tcPr>
            <w:tcW w:w="2880" w:type="dxa"/>
            <w:vAlign w:val="center"/>
          </w:tcPr>
          <w:p w14:paraId="1F4A22FE" w14:textId="77777777" w:rsidR="001C6DBD" w:rsidRDefault="001C6DBD" w:rsidP="006668FE">
            <w:pPr>
              <w:rPr>
                <w:sz w:val="22"/>
              </w:rPr>
            </w:pPr>
            <w:r>
              <w:rPr>
                <w:sz w:val="22"/>
              </w:rPr>
              <w:t>Abstract only presentation</w:t>
            </w:r>
          </w:p>
          <w:p w14:paraId="7A2D1B20" w14:textId="77777777" w:rsidR="001C6DBD" w:rsidRDefault="001C6DBD" w:rsidP="006668FE">
            <w:pPr>
              <w:rPr>
                <w:sz w:val="22"/>
              </w:rPr>
            </w:pPr>
            <w:r>
              <w:rPr>
                <w:sz w:val="22"/>
              </w:rPr>
              <w:t>(25 minutes)</w:t>
            </w:r>
          </w:p>
        </w:tc>
        <w:tc>
          <w:tcPr>
            <w:tcW w:w="3641" w:type="dxa"/>
            <w:vAlign w:val="center"/>
          </w:tcPr>
          <w:p w14:paraId="2F7684F3" w14:textId="77777777" w:rsidR="001C6DBD" w:rsidRDefault="001C6DBD" w:rsidP="003D1B72">
            <w:pPr>
              <w:rPr>
                <w:sz w:val="22"/>
              </w:rPr>
            </w:pPr>
            <w:r>
              <w:rPr>
                <w:sz w:val="22"/>
              </w:rPr>
              <w:t xml:space="preserve">Abstract in </w:t>
            </w:r>
            <w:r w:rsidR="003D1B72" w:rsidRPr="003D1B72">
              <w:rPr>
                <w:sz w:val="22"/>
              </w:rPr>
              <w:t>Program Booklet</w:t>
            </w:r>
            <w:r>
              <w:rPr>
                <w:sz w:val="22"/>
              </w:rPr>
              <w:t xml:space="preserve"> and online </w:t>
            </w:r>
          </w:p>
        </w:tc>
        <w:tc>
          <w:tcPr>
            <w:tcW w:w="2580" w:type="dxa"/>
            <w:vAlign w:val="center"/>
          </w:tcPr>
          <w:p w14:paraId="70D72E86" w14:textId="77777777" w:rsidR="001C6DBD" w:rsidRDefault="001C6DBD" w:rsidP="006668FE">
            <w:pPr>
              <w:rPr>
                <w:sz w:val="22"/>
              </w:rPr>
            </w:pPr>
            <w:r>
              <w:rPr>
                <w:sz w:val="22"/>
              </w:rPr>
              <w:t>Committee</w:t>
            </w:r>
          </w:p>
        </w:tc>
      </w:tr>
      <w:tr w:rsidR="001C6DBD" w14:paraId="20E77E25" w14:textId="77777777" w:rsidTr="003D1B72">
        <w:trPr>
          <w:trHeight w:val="340"/>
          <w:jc w:val="center"/>
        </w:trPr>
        <w:tc>
          <w:tcPr>
            <w:tcW w:w="2880" w:type="dxa"/>
            <w:vMerge w:val="restart"/>
            <w:vAlign w:val="center"/>
          </w:tcPr>
          <w:p w14:paraId="246AD093" w14:textId="77777777" w:rsidR="001C6DBD" w:rsidRDefault="001C6DBD" w:rsidP="006668FE">
            <w:pPr>
              <w:rPr>
                <w:sz w:val="22"/>
              </w:rPr>
            </w:pPr>
            <w:r>
              <w:rPr>
                <w:sz w:val="22"/>
              </w:rPr>
              <w:t>Full paper presentation</w:t>
            </w:r>
          </w:p>
          <w:p w14:paraId="30D069F9" w14:textId="77777777" w:rsidR="001C6DBD" w:rsidRDefault="001C6DBD" w:rsidP="006668FE">
            <w:pPr>
              <w:rPr>
                <w:sz w:val="22"/>
              </w:rPr>
            </w:pPr>
            <w:r>
              <w:rPr>
                <w:sz w:val="22"/>
              </w:rPr>
              <w:t>(25 minutes)</w:t>
            </w:r>
          </w:p>
        </w:tc>
        <w:tc>
          <w:tcPr>
            <w:tcW w:w="3641" w:type="dxa"/>
            <w:vAlign w:val="center"/>
          </w:tcPr>
          <w:p w14:paraId="467E55BD" w14:textId="77777777" w:rsidR="001C6DBD" w:rsidRDefault="001C6DBD" w:rsidP="006668FE">
            <w:pPr>
              <w:rPr>
                <w:sz w:val="22"/>
              </w:rPr>
            </w:pPr>
            <w:r>
              <w:rPr>
                <w:sz w:val="22"/>
              </w:rPr>
              <w:t>Refereed full research paper online</w:t>
            </w:r>
          </w:p>
        </w:tc>
        <w:tc>
          <w:tcPr>
            <w:tcW w:w="2580" w:type="dxa"/>
            <w:vAlign w:val="center"/>
          </w:tcPr>
          <w:p w14:paraId="77AC1D28" w14:textId="77777777" w:rsidR="001C6DBD" w:rsidRDefault="001C6DBD" w:rsidP="006668FE">
            <w:pPr>
              <w:rPr>
                <w:sz w:val="22"/>
              </w:rPr>
            </w:pPr>
            <w:r>
              <w:rPr>
                <w:sz w:val="22"/>
              </w:rPr>
              <w:t>External panel</w:t>
            </w:r>
          </w:p>
        </w:tc>
      </w:tr>
      <w:tr w:rsidR="001C6DBD" w14:paraId="4D5D23E5" w14:textId="77777777" w:rsidTr="003D1B72">
        <w:trPr>
          <w:trHeight w:val="340"/>
          <w:jc w:val="center"/>
        </w:trPr>
        <w:tc>
          <w:tcPr>
            <w:tcW w:w="2880" w:type="dxa"/>
            <w:vMerge/>
            <w:vAlign w:val="center"/>
          </w:tcPr>
          <w:p w14:paraId="6BDF1998" w14:textId="77777777" w:rsidR="001C6DBD" w:rsidRDefault="001C6DBD" w:rsidP="006668FE">
            <w:pPr>
              <w:rPr>
                <w:sz w:val="22"/>
              </w:rPr>
            </w:pPr>
          </w:p>
        </w:tc>
        <w:tc>
          <w:tcPr>
            <w:tcW w:w="3641" w:type="dxa"/>
            <w:vAlign w:val="center"/>
          </w:tcPr>
          <w:p w14:paraId="68E5D959" w14:textId="77777777" w:rsidR="001C6DBD" w:rsidRDefault="001C6DBD" w:rsidP="006668FE">
            <w:pPr>
              <w:rPr>
                <w:sz w:val="22"/>
              </w:rPr>
            </w:pPr>
            <w:r>
              <w:rPr>
                <w:sz w:val="22"/>
              </w:rPr>
              <w:t>Refereed full professional practice paper online</w:t>
            </w:r>
          </w:p>
        </w:tc>
        <w:tc>
          <w:tcPr>
            <w:tcW w:w="2580" w:type="dxa"/>
            <w:vAlign w:val="center"/>
          </w:tcPr>
          <w:p w14:paraId="54D0125C" w14:textId="77777777" w:rsidR="001C6DBD" w:rsidRDefault="001C6DBD" w:rsidP="006668FE">
            <w:pPr>
              <w:rPr>
                <w:sz w:val="22"/>
              </w:rPr>
            </w:pPr>
            <w:r>
              <w:rPr>
                <w:sz w:val="22"/>
              </w:rPr>
              <w:t>External panel</w:t>
            </w:r>
          </w:p>
        </w:tc>
      </w:tr>
      <w:tr w:rsidR="001C6DBD" w14:paraId="567764E0" w14:textId="77777777" w:rsidTr="003D1B72">
        <w:trPr>
          <w:trHeight w:val="340"/>
          <w:jc w:val="center"/>
        </w:trPr>
        <w:tc>
          <w:tcPr>
            <w:tcW w:w="2880" w:type="dxa"/>
            <w:vAlign w:val="center"/>
          </w:tcPr>
          <w:p w14:paraId="0936E52E" w14:textId="77777777" w:rsidR="001C6DBD" w:rsidRDefault="001C6DBD" w:rsidP="006668FE">
            <w:pPr>
              <w:rPr>
                <w:sz w:val="22"/>
              </w:rPr>
            </w:pPr>
            <w:r>
              <w:rPr>
                <w:sz w:val="22"/>
              </w:rPr>
              <w:t>Workshop</w:t>
            </w:r>
          </w:p>
          <w:p w14:paraId="1A02D926" w14:textId="77777777" w:rsidR="001C6DBD" w:rsidRDefault="001C6DBD" w:rsidP="003D1B72">
            <w:pPr>
              <w:rPr>
                <w:sz w:val="22"/>
              </w:rPr>
            </w:pPr>
            <w:r>
              <w:rPr>
                <w:sz w:val="22"/>
              </w:rPr>
              <w:t>(</w:t>
            </w:r>
            <w:r w:rsidR="003D1B72">
              <w:rPr>
                <w:sz w:val="22"/>
              </w:rPr>
              <w:t>90</w:t>
            </w:r>
            <w:r>
              <w:rPr>
                <w:sz w:val="22"/>
              </w:rPr>
              <w:t xml:space="preserve"> minutes)</w:t>
            </w:r>
          </w:p>
        </w:tc>
        <w:tc>
          <w:tcPr>
            <w:tcW w:w="3641" w:type="dxa"/>
            <w:vAlign w:val="center"/>
          </w:tcPr>
          <w:p w14:paraId="7A514C8F" w14:textId="77777777" w:rsidR="001C6DBD" w:rsidRDefault="001C6DBD" w:rsidP="006668FE">
            <w:pPr>
              <w:rPr>
                <w:sz w:val="22"/>
              </w:rPr>
            </w:pPr>
            <w:r>
              <w:rPr>
                <w:sz w:val="22"/>
              </w:rPr>
              <w:t xml:space="preserve">Extended abstract  online and in </w:t>
            </w:r>
            <w:r w:rsidR="003D1B72" w:rsidRPr="003D1B72">
              <w:rPr>
                <w:sz w:val="22"/>
              </w:rPr>
              <w:t>Program Booklet</w:t>
            </w:r>
          </w:p>
        </w:tc>
        <w:tc>
          <w:tcPr>
            <w:tcW w:w="2580" w:type="dxa"/>
            <w:vAlign w:val="center"/>
          </w:tcPr>
          <w:p w14:paraId="1BF30E46" w14:textId="77777777" w:rsidR="001C6DBD" w:rsidRDefault="001C6DBD" w:rsidP="006668FE">
            <w:pPr>
              <w:rPr>
                <w:sz w:val="22"/>
              </w:rPr>
            </w:pPr>
            <w:r>
              <w:rPr>
                <w:sz w:val="22"/>
              </w:rPr>
              <w:t>Committee</w:t>
            </w:r>
          </w:p>
        </w:tc>
      </w:tr>
    </w:tbl>
    <w:p w14:paraId="3D65D039" w14:textId="77777777" w:rsidR="001C6DBD" w:rsidRDefault="001C6DBD" w:rsidP="001C6DBD"/>
    <w:p w14:paraId="05F1F54D" w14:textId="77777777" w:rsidR="005A0153" w:rsidRDefault="001C6DBD" w:rsidP="001C6DBD">
      <w:pPr>
        <w:rPr>
          <w:sz w:val="22"/>
          <w:szCs w:val="22"/>
        </w:rPr>
      </w:pPr>
      <w:r w:rsidRPr="001C6DBD">
        <w:rPr>
          <w:sz w:val="22"/>
          <w:szCs w:val="22"/>
        </w:rPr>
        <w:t>P</w:t>
      </w:r>
      <w:r w:rsidR="003D1B72">
        <w:rPr>
          <w:sz w:val="22"/>
          <w:szCs w:val="22"/>
        </w:rPr>
        <w:t xml:space="preserve">lease submit abstracts, papers and </w:t>
      </w:r>
      <w:r w:rsidRPr="001C6DBD">
        <w:rPr>
          <w:sz w:val="22"/>
          <w:szCs w:val="22"/>
        </w:rPr>
        <w:t xml:space="preserve">workshop proposals as email attachments to </w:t>
      </w:r>
      <w:hyperlink r:id="rId7" w:history="1">
        <w:r w:rsidR="005A0153" w:rsidRPr="00CE69B2">
          <w:rPr>
            <w:rStyle w:val="Hyperlink"/>
            <w:rFonts w:ascii="Times New Roman" w:hAnsi="Times New Roman"/>
            <w:color w:val="365F91" w:themeColor="accent1" w:themeShade="BF"/>
            <w:sz w:val="22"/>
            <w:szCs w:val="22"/>
          </w:rPr>
          <w:t>rjatkinson@bigpond.com</w:t>
        </w:r>
      </w:hyperlink>
    </w:p>
    <w:p w14:paraId="2E5C2F3D" w14:textId="77777777" w:rsidR="001C6DBD" w:rsidRDefault="005A0153" w:rsidP="001C6DBD">
      <w:r>
        <w:rPr>
          <w:sz w:val="22"/>
          <w:szCs w:val="22"/>
        </w:rPr>
        <w:t xml:space="preserve"> </w:t>
      </w:r>
    </w:p>
    <w:p w14:paraId="218D0DB4" w14:textId="77777777" w:rsidR="003D1B72" w:rsidRDefault="003D1B72" w:rsidP="001C6DBD"/>
    <w:p w14:paraId="42B12B76" w14:textId="77777777" w:rsidR="005353C7" w:rsidRDefault="005353C7" w:rsidP="001C6DBD"/>
    <w:p w14:paraId="21DD3220" w14:textId="77777777" w:rsidR="00CD4C0E" w:rsidRPr="0063708B" w:rsidRDefault="00CD4C0E" w:rsidP="00846C8A">
      <w:pPr>
        <w:shd w:val="clear" w:color="auto" w:fill="191919"/>
        <w:rPr>
          <w:b/>
          <w:bCs/>
          <w:color w:val="FFFFFF"/>
          <w:sz w:val="32"/>
          <w:szCs w:val="32"/>
        </w:rPr>
      </w:pPr>
      <w:bookmarkStart w:id="2" w:name="submission"/>
      <w:r w:rsidRPr="005A0153">
        <w:rPr>
          <w:b/>
          <w:bCs/>
          <w:sz w:val="32"/>
          <w:szCs w:val="32"/>
        </w:rPr>
        <w:lastRenderedPageBreak/>
        <w:t>Categories of submission</w:t>
      </w:r>
      <w:r w:rsidRPr="0063708B">
        <w:rPr>
          <w:b/>
          <w:bCs/>
          <w:color w:val="FFFFFF"/>
          <w:sz w:val="32"/>
          <w:szCs w:val="32"/>
        </w:rPr>
        <w:t xml:space="preserve">s </w:t>
      </w:r>
    </w:p>
    <w:bookmarkEnd w:id="2"/>
    <w:p w14:paraId="3DD8AA73" w14:textId="77777777" w:rsidR="00CD4C0E" w:rsidRDefault="00CD4C0E">
      <w:pPr>
        <w:rPr>
          <w:sz w:val="22"/>
        </w:rPr>
      </w:pPr>
    </w:p>
    <w:p w14:paraId="3C0FD9CA" w14:textId="77777777" w:rsidR="00CD4C0E" w:rsidRDefault="00CD4C0E">
      <w:pPr>
        <w:numPr>
          <w:ilvl w:val="0"/>
          <w:numId w:val="8"/>
        </w:numPr>
        <w:tabs>
          <w:tab w:val="clear" w:pos="720"/>
          <w:tab w:val="num" w:pos="284"/>
        </w:tabs>
        <w:ind w:left="284" w:hanging="284"/>
        <w:rPr>
          <w:sz w:val="22"/>
        </w:rPr>
      </w:pPr>
      <w:bookmarkStart w:id="3" w:name="abstracts"/>
      <w:r>
        <w:rPr>
          <w:b/>
          <w:sz w:val="22"/>
        </w:rPr>
        <w:t xml:space="preserve">Abstract only </w:t>
      </w:r>
      <w:bookmarkEnd w:id="3"/>
      <w:r>
        <w:rPr>
          <w:sz w:val="22"/>
        </w:rPr>
        <w:t xml:space="preserve">submissions may be made by those who would like to present their work at the forum, but who do not want, or are not ready, to have it refereed or published. Abstracts should not exceed 250 words and should include the name(s) of author(s), institution(s) and email address(es). </w:t>
      </w:r>
      <w:r w:rsidR="006D5B5A">
        <w:rPr>
          <w:sz w:val="22"/>
        </w:rPr>
        <w:t>You are limited to one first author for a</w:t>
      </w:r>
      <w:r w:rsidR="009B233C">
        <w:rPr>
          <w:sz w:val="22"/>
        </w:rPr>
        <w:t>n abstract</w:t>
      </w:r>
      <w:r w:rsidR="006D5B5A">
        <w:rPr>
          <w:sz w:val="22"/>
        </w:rPr>
        <w:t xml:space="preserve">, although there is no limit on the number of times a person may appear as a second or subsequent author. </w:t>
      </w:r>
      <w:r>
        <w:rPr>
          <w:sz w:val="22"/>
        </w:rPr>
        <w:t xml:space="preserve">Accepted abstracts will </w:t>
      </w:r>
      <w:r w:rsidR="009B233C">
        <w:rPr>
          <w:sz w:val="22"/>
        </w:rPr>
        <w:t>appear</w:t>
      </w:r>
      <w:r>
        <w:rPr>
          <w:sz w:val="22"/>
        </w:rPr>
        <w:t xml:space="preserve"> in the </w:t>
      </w:r>
      <w:r w:rsidR="00DB72F9">
        <w:rPr>
          <w:sz w:val="22"/>
        </w:rPr>
        <w:t>Program Booklet and online</w:t>
      </w:r>
      <w:r>
        <w:rPr>
          <w:sz w:val="22"/>
        </w:rPr>
        <w:t xml:space="preserve">, and presentation times will be scheduled in the program. Please note relevant deadlines in </w:t>
      </w:r>
      <w:hyperlink w:anchor="deadlines" w:history="1">
        <w:r w:rsidRPr="00CE69B2">
          <w:rPr>
            <w:rStyle w:val="Hyperlink"/>
            <w:rFonts w:ascii="Times New Roman" w:hAnsi="Times New Roman"/>
            <w:color w:val="365F91" w:themeColor="accent1" w:themeShade="BF"/>
            <w:sz w:val="22"/>
            <w:szCs w:val="22"/>
          </w:rPr>
          <w:t>Summary of deadlines</w:t>
        </w:r>
      </w:hyperlink>
      <w:bookmarkStart w:id="4" w:name="categories"/>
      <w:bookmarkEnd w:id="4"/>
      <w:r>
        <w:rPr>
          <w:sz w:val="22"/>
        </w:rPr>
        <w:t xml:space="preserve">. </w:t>
      </w:r>
    </w:p>
    <w:p w14:paraId="4722F652" w14:textId="77777777" w:rsidR="00CD4C0E" w:rsidRDefault="00CD4C0E">
      <w:pPr>
        <w:rPr>
          <w:sz w:val="22"/>
        </w:rPr>
      </w:pPr>
    </w:p>
    <w:p w14:paraId="23507CC3" w14:textId="77777777" w:rsidR="00CD4C0E" w:rsidRPr="0067548B" w:rsidRDefault="00CD4C0E" w:rsidP="003B4921">
      <w:pPr>
        <w:numPr>
          <w:ilvl w:val="0"/>
          <w:numId w:val="8"/>
        </w:numPr>
        <w:tabs>
          <w:tab w:val="clear" w:pos="720"/>
          <w:tab w:val="num" w:pos="284"/>
        </w:tabs>
        <w:ind w:left="284" w:hanging="284"/>
        <w:rPr>
          <w:sz w:val="22"/>
          <w:szCs w:val="22"/>
        </w:rPr>
      </w:pPr>
      <w:bookmarkStart w:id="5" w:name="fullpapers"/>
      <w:r>
        <w:rPr>
          <w:rStyle w:val="Strong"/>
          <w:sz w:val="22"/>
        </w:rPr>
        <w:t>Full papers</w:t>
      </w:r>
      <w:r>
        <w:rPr>
          <w:sz w:val="22"/>
        </w:rPr>
        <w:t xml:space="preserve"> </w:t>
      </w:r>
      <w:bookmarkEnd w:id="5"/>
      <w:r w:rsidRPr="0067548B">
        <w:rPr>
          <w:sz w:val="22"/>
          <w:szCs w:val="22"/>
        </w:rPr>
        <w:t xml:space="preserve">should not exceed 6,000 words, including abstracts and references. You are limited to one first author for a paper, although there is no limit on the number of times a person may appear as a second or subsequent author. You are advised to browse the papers in the </w:t>
      </w:r>
      <w:r w:rsidRPr="0067548B">
        <w:rPr>
          <w:i/>
          <w:sz w:val="22"/>
          <w:szCs w:val="22"/>
        </w:rPr>
        <w:t>Proceedings</w:t>
      </w:r>
      <w:r w:rsidRPr="0067548B">
        <w:rPr>
          <w:sz w:val="22"/>
          <w:szCs w:val="22"/>
        </w:rPr>
        <w:t xml:space="preserve"> of previous Forums to become familiar with the qualit</w:t>
      </w:r>
      <w:r w:rsidR="00A161B6" w:rsidRPr="0067548B">
        <w:rPr>
          <w:sz w:val="22"/>
          <w:szCs w:val="22"/>
        </w:rPr>
        <w:t>y</w:t>
      </w:r>
      <w:r w:rsidRPr="0067548B">
        <w:rPr>
          <w:sz w:val="22"/>
          <w:szCs w:val="22"/>
        </w:rPr>
        <w:t xml:space="preserve"> of papers which have been accepted in the past [see</w:t>
      </w:r>
      <w:r w:rsidR="003B4921" w:rsidRPr="0067548B">
        <w:rPr>
          <w:sz w:val="22"/>
          <w:szCs w:val="22"/>
        </w:rPr>
        <w:t xml:space="preserve"> http://</w:t>
      </w:r>
      <w:r w:rsidR="006C6D65" w:rsidRPr="0067548B">
        <w:rPr>
          <w:sz w:val="22"/>
          <w:szCs w:val="22"/>
        </w:rPr>
        <w:t>c</w:t>
      </w:r>
      <w:r w:rsidR="003B4921" w:rsidRPr="0067548B">
        <w:rPr>
          <w:sz w:val="22"/>
          <w:szCs w:val="22"/>
        </w:rPr>
        <w:t>tl.curtin.edu.au/events/conferences/tlf/tlf-pubs.cfm</w:t>
      </w:r>
      <w:r w:rsidRPr="0067548B">
        <w:rPr>
          <w:sz w:val="22"/>
          <w:szCs w:val="22"/>
        </w:rPr>
        <w:t>]</w:t>
      </w:r>
    </w:p>
    <w:p w14:paraId="61CEF791" w14:textId="77777777" w:rsidR="00CD4C0E" w:rsidRPr="0067548B" w:rsidRDefault="00CD4C0E">
      <w:pPr>
        <w:pStyle w:val="NormalWeb"/>
        <w:tabs>
          <w:tab w:val="left" w:pos="284"/>
        </w:tabs>
        <w:spacing w:before="0" w:beforeAutospacing="0" w:after="0" w:afterAutospacing="0"/>
        <w:ind w:left="284"/>
        <w:rPr>
          <w:sz w:val="22"/>
          <w:szCs w:val="22"/>
        </w:rPr>
      </w:pPr>
    </w:p>
    <w:p w14:paraId="5BFC4E64" w14:textId="77777777" w:rsidR="00CD4C0E" w:rsidRPr="0067548B" w:rsidRDefault="00CD4C0E" w:rsidP="002E1169">
      <w:pPr>
        <w:ind w:left="284" w:hanging="284"/>
        <w:rPr>
          <w:sz w:val="22"/>
          <w:szCs w:val="22"/>
        </w:rPr>
      </w:pPr>
      <w:r w:rsidRPr="0067548B">
        <w:rPr>
          <w:i/>
          <w:sz w:val="22"/>
          <w:szCs w:val="22"/>
        </w:rPr>
        <w:t>Refereed research papers</w:t>
      </w:r>
      <w:r w:rsidRPr="0067548B">
        <w:rPr>
          <w:sz w:val="22"/>
          <w:szCs w:val="22"/>
        </w:rPr>
        <w:t xml:space="preserve"> will show clear strengths in creativity, originality, and increasing humanity's stock of knowledge. Accepted papers are eligible for the ARC research category "Conference publication" as detailed under </w:t>
      </w:r>
      <w:r w:rsidR="002E1169" w:rsidRPr="0056427B">
        <w:rPr>
          <w:sz w:val="22"/>
          <w:szCs w:val="22"/>
        </w:rPr>
        <w:t>Depart</w:t>
      </w:r>
      <w:r w:rsidR="002E1169">
        <w:rPr>
          <w:sz w:val="22"/>
          <w:szCs w:val="22"/>
        </w:rPr>
        <w:t xml:space="preserve">ment of Education and Training </w:t>
      </w:r>
      <w:r w:rsidR="002E1169" w:rsidRPr="0056427B">
        <w:rPr>
          <w:sz w:val="22"/>
          <w:szCs w:val="22"/>
        </w:rPr>
        <w:t xml:space="preserve">2017 </w:t>
      </w:r>
      <w:r w:rsidR="002E1169" w:rsidRPr="002E1169">
        <w:rPr>
          <w:i/>
          <w:sz w:val="22"/>
          <w:szCs w:val="22"/>
        </w:rPr>
        <w:t>HERDC Specifications</w:t>
      </w:r>
      <w:r w:rsidR="002E1169">
        <w:rPr>
          <w:i/>
          <w:sz w:val="22"/>
          <w:szCs w:val="22"/>
        </w:rPr>
        <w:t xml:space="preserve"> </w:t>
      </w:r>
      <w:r w:rsidR="002E1169" w:rsidRPr="002E1169">
        <w:rPr>
          <w:sz w:val="22"/>
          <w:szCs w:val="22"/>
        </w:rPr>
        <w:t>and</w:t>
      </w:r>
      <w:r w:rsidR="002E1169">
        <w:rPr>
          <w:sz w:val="22"/>
          <w:szCs w:val="22"/>
        </w:rPr>
        <w:t xml:space="preserve"> </w:t>
      </w:r>
      <w:r w:rsidRPr="0067548B">
        <w:rPr>
          <w:i/>
          <w:sz w:val="22"/>
          <w:szCs w:val="22"/>
        </w:rPr>
        <w:t>ERA 201</w:t>
      </w:r>
      <w:r w:rsidR="004F20A6">
        <w:rPr>
          <w:i/>
          <w:sz w:val="22"/>
          <w:szCs w:val="22"/>
        </w:rPr>
        <w:t>8</w:t>
      </w:r>
      <w:r w:rsidRPr="0067548B">
        <w:rPr>
          <w:i/>
          <w:sz w:val="22"/>
          <w:szCs w:val="22"/>
        </w:rPr>
        <w:t xml:space="preserve"> Submission Guidelines</w:t>
      </w:r>
      <w:r w:rsidRPr="0067548B">
        <w:rPr>
          <w:sz w:val="22"/>
          <w:szCs w:val="22"/>
        </w:rPr>
        <w:t xml:space="preserve"> (ARC, 20</w:t>
      </w:r>
      <w:r w:rsidR="00076BDC" w:rsidRPr="0067548B">
        <w:rPr>
          <w:sz w:val="22"/>
          <w:szCs w:val="22"/>
        </w:rPr>
        <w:t>1</w:t>
      </w:r>
      <w:r w:rsidR="004F20A6">
        <w:rPr>
          <w:sz w:val="22"/>
          <w:szCs w:val="22"/>
        </w:rPr>
        <w:t>7</w:t>
      </w:r>
      <w:r w:rsidRPr="0067548B">
        <w:rPr>
          <w:sz w:val="22"/>
          <w:szCs w:val="22"/>
        </w:rPr>
        <w:t xml:space="preserve">). Refer also to </w:t>
      </w:r>
      <w:hyperlink w:anchor="advice" w:history="1">
        <w:r w:rsidRPr="00CE69B2">
          <w:rPr>
            <w:rStyle w:val="Hyperlink"/>
            <w:rFonts w:ascii="Times New Roman" w:hAnsi="Times New Roman"/>
            <w:color w:val="365F91" w:themeColor="accent1" w:themeShade="BF"/>
            <w:sz w:val="22"/>
            <w:szCs w:val="22"/>
          </w:rPr>
          <w:t>Advice to reviewers</w:t>
        </w:r>
      </w:hyperlink>
      <w:r w:rsidRPr="0067548B">
        <w:rPr>
          <w:sz w:val="22"/>
          <w:szCs w:val="22"/>
        </w:rPr>
        <w:t xml:space="preserve"> </w:t>
      </w:r>
      <w:r w:rsidR="00EB444A" w:rsidRPr="0067548B">
        <w:rPr>
          <w:sz w:val="22"/>
          <w:szCs w:val="22"/>
        </w:rPr>
        <w:t xml:space="preserve">below </w:t>
      </w:r>
      <w:r w:rsidRPr="0067548B">
        <w:rPr>
          <w:sz w:val="22"/>
          <w:szCs w:val="22"/>
        </w:rPr>
        <w:t>for more detail.</w:t>
      </w:r>
    </w:p>
    <w:p w14:paraId="79582E90" w14:textId="77777777" w:rsidR="00CD4C0E" w:rsidRPr="0067548B" w:rsidRDefault="00CD4C0E">
      <w:pPr>
        <w:pStyle w:val="NormalWeb"/>
        <w:spacing w:before="0" w:beforeAutospacing="0" w:after="0" w:afterAutospacing="0"/>
        <w:ind w:left="284"/>
        <w:rPr>
          <w:sz w:val="22"/>
          <w:szCs w:val="22"/>
        </w:rPr>
      </w:pPr>
    </w:p>
    <w:p w14:paraId="46FF3B28" w14:textId="77777777" w:rsidR="00CD4C0E" w:rsidRPr="0067548B" w:rsidRDefault="00CD4C0E">
      <w:pPr>
        <w:pStyle w:val="NormalWeb"/>
        <w:spacing w:before="0" w:beforeAutospacing="0" w:after="0" w:afterAutospacing="0"/>
        <w:ind w:left="284"/>
        <w:rPr>
          <w:sz w:val="22"/>
          <w:szCs w:val="22"/>
        </w:rPr>
      </w:pPr>
      <w:r w:rsidRPr="0067548B">
        <w:rPr>
          <w:i/>
          <w:sz w:val="22"/>
          <w:szCs w:val="22"/>
        </w:rPr>
        <w:t>Professional practice papers</w:t>
      </w:r>
      <w:r w:rsidRPr="0067548B">
        <w:rPr>
          <w:sz w:val="22"/>
          <w:szCs w:val="22"/>
        </w:rPr>
        <w:t xml:space="preserve"> will show clear strengths in creativity, leadership and excellence in professional practice, demonstrated in teaching, staff development, program or institutional development, educational media or services developments, or learning skills services. Being grounded in showcasing </w:t>
      </w:r>
      <w:r w:rsidRPr="0067548B">
        <w:rPr>
          <w:i/>
          <w:sz w:val="22"/>
          <w:szCs w:val="22"/>
        </w:rPr>
        <w:t>best practice</w:t>
      </w:r>
      <w:r w:rsidRPr="0067548B">
        <w:rPr>
          <w:sz w:val="22"/>
          <w:szCs w:val="22"/>
        </w:rPr>
        <w:t xml:space="preserve"> rather than </w:t>
      </w:r>
      <w:r w:rsidRPr="0067548B">
        <w:rPr>
          <w:i/>
          <w:sz w:val="22"/>
          <w:szCs w:val="22"/>
        </w:rPr>
        <w:t>new knowledge</w:t>
      </w:r>
      <w:r w:rsidRPr="0067548B">
        <w:rPr>
          <w:sz w:val="22"/>
          <w:szCs w:val="22"/>
        </w:rPr>
        <w:t xml:space="preserve">, accepted papers are not eligible for the ARC category "Conference publication". Refer also to </w:t>
      </w:r>
      <w:hyperlink w:anchor="advice" w:history="1">
        <w:r w:rsidRPr="00CE69B2">
          <w:rPr>
            <w:rStyle w:val="Hyperlink"/>
            <w:rFonts w:ascii="Times New Roman" w:hAnsi="Times New Roman"/>
            <w:color w:val="365F91" w:themeColor="accent1" w:themeShade="BF"/>
            <w:sz w:val="22"/>
            <w:szCs w:val="22"/>
          </w:rPr>
          <w:t>Advice to reviewers</w:t>
        </w:r>
      </w:hyperlink>
      <w:r w:rsidRPr="0067548B">
        <w:rPr>
          <w:sz w:val="22"/>
          <w:szCs w:val="22"/>
        </w:rPr>
        <w:t xml:space="preserve"> for more detail.</w:t>
      </w:r>
    </w:p>
    <w:p w14:paraId="488D3649" w14:textId="77777777" w:rsidR="00CD4C0E" w:rsidRPr="0067548B" w:rsidRDefault="00CD4C0E">
      <w:pPr>
        <w:pStyle w:val="NormalWeb"/>
        <w:tabs>
          <w:tab w:val="left" w:pos="284"/>
        </w:tabs>
        <w:spacing w:before="0" w:beforeAutospacing="0" w:after="0" w:afterAutospacing="0"/>
        <w:ind w:left="284" w:hanging="284"/>
        <w:rPr>
          <w:sz w:val="22"/>
          <w:szCs w:val="22"/>
        </w:rPr>
      </w:pPr>
    </w:p>
    <w:p w14:paraId="6C6876AB" w14:textId="77777777" w:rsidR="00CD4C0E" w:rsidRPr="0067548B" w:rsidRDefault="00115DA1" w:rsidP="00115DA1">
      <w:pPr>
        <w:pStyle w:val="NormalWeb"/>
        <w:numPr>
          <w:ilvl w:val="0"/>
          <w:numId w:val="8"/>
        </w:numPr>
        <w:tabs>
          <w:tab w:val="clear" w:pos="720"/>
        </w:tabs>
        <w:spacing w:before="0" w:beforeAutospacing="0" w:after="0" w:afterAutospacing="0"/>
        <w:ind w:left="284" w:hanging="284"/>
        <w:rPr>
          <w:sz w:val="22"/>
          <w:szCs w:val="22"/>
        </w:rPr>
      </w:pPr>
      <w:bookmarkStart w:id="6" w:name="workshops"/>
      <w:r w:rsidRPr="0067548B">
        <w:rPr>
          <w:rStyle w:val="Strong"/>
          <w:sz w:val="22"/>
          <w:szCs w:val="22"/>
        </w:rPr>
        <w:t xml:space="preserve">Workshops </w:t>
      </w:r>
      <w:bookmarkEnd w:id="6"/>
      <w:r w:rsidRPr="0067548B">
        <w:rPr>
          <w:rStyle w:val="Strong"/>
          <w:b w:val="0"/>
          <w:sz w:val="22"/>
          <w:szCs w:val="22"/>
        </w:rPr>
        <w:t xml:space="preserve">should constitute a contribution towards continuing professional learning in education scholarship. In many cases the workshops are derived from staff development activities conducted previously at the presenters' own institutions. Workshops enable participants to work with experts in specific areas to acquire knowledge, enhance skills and develop broader perspectives. These are not research presentations, although some workshops may include topics in research skills and techniques. Workshops will be given 90 minutes, enabling detailed discussion and interactive consideration of topics and issues. </w:t>
      </w:r>
      <w:r w:rsidR="00CD4C0E" w:rsidRPr="0067548B">
        <w:rPr>
          <w:b/>
          <w:sz w:val="22"/>
          <w:szCs w:val="22"/>
        </w:rPr>
        <w:t xml:space="preserve"> </w:t>
      </w:r>
    </w:p>
    <w:p w14:paraId="7E9D6A64" w14:textId="77777777" w:rsidR="00CD4C0E" w:rsidRDefault="00CD4C0E">
      <w:pPr>
        <w:pStyle w:val="NormalWeb"/>
        <w:tabs>
          <w:tab w:val="left" w:pos="284"/>
        </w:tabs>
        <w:spacing w:before="0" w:beforeAutospacing="0" w:after="0" w:afterAutospacing="0"/>
        <w:ind w:left="284" w:hanging="284"/>
        <w:rPr>
          <w:sz w:val="22"/>
        </w:rPr>
      </w:pPr>
    </w:p>
    <w:p w14:paraId="78076A4C" w14:textId="77777777" w:rsidR="00CD4C0E" w:rsidRDefault="00CD4C0E">
      <w:pPr>
        <w:pStyle w:val="NormalWeb"/>
        <w:spacing w:before="0" w:beforeAutospacing="0" w:after="0" w:afterAutospacing="0"/>
        <w:ind w:left="284"/>
        <w:rPr>
          <w:sz w:val="22"/>
        </w:rPr>
      </w:pPr>
      <w:r>
        <w:rPr>
          <w:sz w:val="22"/>
        </w:rPr>
        <w:t xml:space="preserve">Workshop proposals should be no longer than 1,000 words. You should include the following information. </w:t>
      </w:r>
    </w:p>
    <w:p w14:paraId="4F85DC12" w14:textId="77777777" w:rsidR="00CD4C0E" w:rsidRDefault="00CD4C0E">
      <w:pPr>
        <w:pStyle w:val="NormalWeb"/>
        <w:spacing w:before="0" w:beforeAutospacing="0" w:after="0" w:afterAutospacing="0"/>
        <w:ind w:left="284"/>
        <w:rPr>
          <w:sz w:val="22"/>
        </w:rPr>
      </w:pPr>
    </w:p>
    <w:p w14:paraId="5D587F1F" w14:textId="77777777" w:rsidR="00CD4C0E" w:rsidRDefault="00CD4C0E">
      <w:pPr>
        <w:numPr>
          <w:ilvl w:val="0"/>
          <w:numId w:val="9"/>
        </w:numPr>
        <w:tabs>
          <w:tab w:val="clear" w:pos="1004"/>
          <w:tab w:val="num" w:pos="567"/>
        </w:tabs>
        <w:ind w:left="567" w:hanging="283"/>
        <w:rPr>
          <w:sz w:val="22"/>
        </w:rPr>
      </w:pPr>
      <w:r>
        <w:rPr>
          <w:sz w:val="22"/>
        </w:rPr>
        <w:t xml:space="preserve">A detailed description of the workshop format including activities workshop participants will be expected to engage in. </w:t>
      </w:r>
    </w:p>
    <w:p w14:paraId="2711A746" w14:textId="77777777" w:rsidR="00CD4C0E" w:rsidRDefault="00CD4C0E">
      <w:pPr>
        <w:numPr>
          <w:ilvl w:val="0"/>
          <w:numId w:val="9"/>
        </w:numPr>
        <w:tabs>
          <w:tab w:val="clear" w:pos="1004"/>
          <w:tab w:val="num" w:pos="567"/>
        </w:tabs>
        <w:ind w:left="567" w:hanging="283"/>
        <w:rPr>
          <w:sz w:val="22"/>
        </w:rPr>
      </w:pPr>
      <w:r>
        <w:rPr>
          <w:sz w:val="22"/>
        </w:rPr>
        <w:t xml:space="preserve">Clear statement of the objectives of the workshop. </w:t>
      </w:r>
    </w:p>
    <w:p w14:paraId="6B4AE831" w14:textId="77777777" w:rsidR="00CD4C0E" w:rsidRDefault="00CD4C0E">
      <w:pPr>
        <w:numPr>
          <w:ilvl w:val="0"/>
          <w:numId w:val="9"/>
        </w:numPr>
        <w:tabs>
          <w:tab w:val="clear" w:pos="1004"/>
          <w:tab w:val="num" w:pos="567"/>
        </w:tabs>
        <w:ind w:left="567" w:hanging="283"/>
        <w:rPr>
          <w:sz w:val="22"/>
        </w:rPr>
      </w:pPr>
      <w:r>
        <w:rPr>
          <w:sz w:val="22"/>
        </w:rPr>
        <w:t xml:space="preserve">Facilities required and maximum number of participants. </w:t>
      </w:r>
    </w:p>
    <w:p w14:paraId="33BA8FBF" w14:textId="77777777" w:rsidR="00CD4C0E" w:rsidRDefault="00CD4C0E">
      <w:pPr>
        <w:numPr>
          <w:ilvl w:val="0"/>
          <w:numId w:val="9"/>
        </w:numPr>
        <w:tabs>
          <w:tab w:val="clear" w:pos="1004"/>
          <w:tab w:val="num" w:pos="567"/>
        </w:tabs>
        <w:ind w:left="567" w:hanging="283"/>
        <w:rPr>
          <w:sz w:val="22"/>
        </w:rPr>
      </w:pPr>
      <w:r>
        <w:rPr>
          <w:sz w:val="22"/>
        </w:rPr>
        <w:t xml:space="preserve">Intended audience and degree of expertise required by workshop participants. </w:t>
      </w:r>
    </w:p>
    <w:p w14:paraId="17295440" w14:textId="77777777" w:rsidR="00CD4C0E" w:rsidRDefault="00CD4C0E">
      <w:pPr>
        <w:numPr>
          <w:ilvl w:val="0"/>
          <w:numId w:val="9"/>
        </w:numPr>
        <w:tabs>
          <w:tab w:val="clear" w:pos="1004"/>
          <w:tab w:val="num" w:pos="567"/>
        </w:tabs>
        <w:ind w:left="567" w:hanging="283"/>
        <w:rPr>
          <w:sz w:val="22"/>
        </w:rPr>
      </w:pPr>
      <w:r>
        <w:rPr>
          <w:sz w:val="22"/>
        </w:rPr>
        <w:t xml:space="preserve">A list of previous presentations (if any) of the workshop and website or publication references (if any). </w:t>
      </w:r>
    </w:p>
    <w:p w14:paraId="2791E821" w14:textId="77777777" w:rsidR="00CD4C0E" w:rsidRDefault="00CD4C0E">
      <w:pPr>
        <w:numPr>
          <w:ilvl w:val="0"/>
          <w:numId w:val="9"/>
        </w:numPr>
        <w:tabs>
          <w:tab w:val="clear" w:pos="1004"/>
          <w:tab w:val="num" w:pos="567"/>
        </w:tabs>
        <w:ind w:left="567" w:hanging="283"/>
        <w:rPr>
          <w:sz w:val="22"/>
        </w:rPr>
      </w:pPr>
      <w:r>
        <w:rPr>
          <w:sz w:val="22"/>
        </w:rPr>
        <w:t>A brief biography of the presenter or presenters.</w:t>
      </w:r>
    </w:p>
    <w:p w14:paraId="2382FB67" w14:textId="77777777" w:rsidR="00CD4C0E" w:rsidRDefault="00CD4C0E">
      <w:pPr>
        <w:ind w:left="284"/>
        <w:rPr>
          <w:sz w:val="22"/>
        </w:rPr>
      </w:pPr>
    </w:p>
    <w:p w14:paraId="72F367D8" w14:textId="77777777" w:rsidR="00CD4C0E" w:rsidRDefault="00CD4C0E">
      <w:pPr>
        <w:ind w:left="284"/>
        <w:rPr>
          <w:sz w:val="22"/>
        </w:rPr>
      </w:pPr>
      <w:r>
        <w:rPr>
          <w:sz w:val="22"/>
        </w:rPr>
        <w:t xml:space="preserve">If your Workshop is accepted, you will be invited to submit an "extended abstract" (about 500 words) describing the themes, questions and planned activities of the workshop for publication in the </w:t>
      </w:r>
      <w:r w:rsidR="00115DA1">
        <w:rPr>
          <w:sz w:val="22"/>
        </w:rPr>
        <w:t xml:space="preserve">Program Booklet and the </w:t>
      </w:r>
      <w:r>
        <w:rPr>
          <w:sz w:val="22"/>
        </w:rPr>
        <w:t>online Forum Proceedings.</w:t>
      </w:r>
    </w:p>
    <w:p w14:paraId="7EE3C9F8" w14:textId="77777777" w:rsidR="000A40C7" w:rsidRDefault="000A40C7" w:rsidP="000A40C7">
      <w:pPr>
        <w:rPr>
          <w:sz w:val="22"/>
        </w:rPr>
      </w:pPr>
    </w:p>
    <w:p w14:paraId="03C81CB8" w14:textId="77777777" w:rsidR="001D7500" w:rsidRDefault="00115DA1" w:rsidP="000A40C7">
      <w:pPr>
        <w:rPr>
          <w:rStyle w:val="Hyperlink"/>
          <w:rFonts w:ascii="Times New Roman" w:hAnsi="Times New Roman"/>
          <w:sz w:val="22"/>
          <w:szCs w:val="24"/>
        </w:rPr>
      </w:pPr>
      <w:r>
        <w:rPr>
          <w:sz w:val="22"/>
        </w:rPr>
        <w:t>Please submit abstracts, papers and workshop proposals as email attachments to</w:t>
      </w:r>
      <w:r w:rsidR="005353C7">
        <w:rPr>
          <w:sz w:val="22"/>
        </w:rPr>
        <w:t xml:space="preserve"> </w:t>
      </w:r>
      <w:hyperlink r:id="rId8" w:history="1">
        <w:r w:rsidRPr="00CE69B2">
          <w:rPr>
            <w:rStyle w:val="Hyperlink"/>
            <w:rFonts w:ascii="Times New Roman" w:hAnsi="Times New Roman"/>
            <w:color w:val="365F91" w:themeColor="accent1" w:themeShade="BF"/>
            <w:sz w:val="22"/>
            <w:szCs w:val="24"/>
          </w:rPr>
          <w:t>rjatkinson@bigpond.com</w:t>
        </w:r>
      </w:hyperlink>
    </w:p>
    <w:p w14:paraId="2F02686E" w14:textId="77777777" w:rsidR="005353C7" w:rsidRDefault="005353C7" w:rsidP="000A40C7">
      <w:pPr>
        <w:rPr>
          <w:b/>
          <w:sz w:val="22"/>
        </w:rPr>
      </w:pPr>
    </w:p>
    <w:p w14:paraId="622D9DDE" w14:textId="77777777" w:rsidR="00CE69B2" w:rsidRPr="005353C7" w:rsidRDefault="00CE69B2" w:rsidP="000A40C7">
      <w:pPr>
        <w:rPr>
          <w:b/>
          <w:sz w:val="22"/>
        </w:rPr>
      </w:pPr>
    </w:p>
    <w:p w14:paraId="0A6D1689" w14:textId="77777777" w:rsidR="00CD4C0E" w:rsidRPr="0063708B" w:rsidRDefault="00CD4C0E" w:rsidP="00846C8A">
      <w:pPr>
        <w:shd w:val="clear" w:color="auto" w:fill="191919"/>
        <w:rPr>
          <w:rStyle w:val="Strong"/>
          <w:color w:val="FFFFFF"/>
          <w:sz w:val="32"/>
          <w:szCs w:val="32"/>
        </w:rPr>
      </w:pPr>
      <w:bookmarkStart w:id="7" w:name="formatting"/>
      <w:r w:rsidRPr="0063708B">
        <w:rPr>
          <w:rStyle w:val="Strong"/>
          <w:color w:val="FFFFFF"/>
          <w:sz w:val="32"/>
          <w:szCs w:val="32"/>
        </w:rPr>
        <w:lastRenderedPageBreak/>
        <w:t xml:space="preserve">Formatting your paper </w:t>
      </w:r>
    </w:p>
    <w:bookmarkEnd w:id="7"/>
    <w:p w14:paraId="16063FB1" w14:textId="77777777" w:rsidR="00CD4C0E" w:rsidRDefault="00CD4C0E">
      <w:pPr>
        <w:rPr>
          <w:rStyle w:val="Strong"/>
          <w:b w:val="0"/>
          <w:sz w:val="22"/>
        </w:rPr>
      </w:pPr>
    </w:p>
    <w:p w14:paraId="08C62C71" w14:textId="77777777" w:rsidR="00EB444A" w:rsidRPr="00EB444A" w:rsidRDefault="00DB72F9" w:rsidP="00EB444A">
      <w:pPr>
        <w:pStyle w:val="NormalWeb"/>
        <w:spacing w:before="0" w:beforeAutospacing="0" w:after="0" w:afterAutospacing="0"/>
        <w:ind w:right="702"/>
      </w:pPr>
      <w:r>
        <w:rPr>
          <w:sz w:val="22"/>
        </w:rPr>
        <w:t xml:space="preserve">You may use any standard formatting as is usual for academic journals in your field. </w:t>
      </w:r>
    </w:p>
    <w:p w14:paraId="35A394F0" w14:textId="77777777" w:rsidR="00CD4C0E" w:rsidRDefault="00CD4C0E">
      <w:pPr>
        <w:pStyle w:val="NormalWeb"/>
        <w:spacing w:before="0" w:beforeAutospacing="0" w:after="0" w:afterAutospacing="0"/>
        <w:rPr>
          <w:sz w:val="22"/>
        </w:rPr>
      </w:pPr>
    </w:p>
    <w:p w14:paraId="5F958344" w14:textId="77777777" w:rsidR="00CD4C0E" w:rsidRDefault="00CD4C0E">
      <w:pPr>
        <w:pStyle w:val="NormalWeb"/>
        <w:spacing w:before="0" w:beforeAutospacing="0" w:after="0" w:afterAutospacing="0"/>
        <w:rPr>
          <w:sz w:val="22"/>
        </w:rPr>
      </w:pPr>
      <w:r>
        <w:rPr>
          <w:sz w:val="22"/>
        </w:rPr>
        <w:t xml:space="preserve">State clearly whether your submission is </w:t>
      </w:r>
      <w:r w:rsidR="009B233C">
        <w:rPr>
          <w:i/>
          <w:sz w:val="22"/>
        </w:rPr>
        <w:t>Research or</w:t>
      </w:r>
      <w:r>
        <w:rPr>
          <w:sz w:val="22"/>
        </w:rPr>
        <w:t xml:space="preserve"> </w:t>
      </w:r>
      <w:r>
        <w:rPr>
          <w:i/>
          <w:sz w:val="22"/>
        </w:rPr>
        <w:t>Professional Practice.</w:t>
      </w:r>
    </w:p>
    <w:p w14:paraId="05D9BDDE" w14:textId="77777777" w:rsidR="00CD4C0E" w:rsidRDefault="00CD4C0E">
      <w:pPr>
        <w:rPr>
          <w:sz w:val="22"/>
        </w:rPr>
      </w:pPr>
    </w:p>
    <w:p w14:paraId="0D55B249" w14:textId="77777777" w:rsidR="00DB72F9" w:rsidRDefault="00DB72F9">
      <w:pPr>
        <w:rPr>
          <w:sz w:val="22"/>
        </w:rPr>
      </w:pPr>
      <w:r>
        <w:rPr>
          <w:sz w:val="22"/>
        </w:rPr>
        <w:t>Citation of references in the running text should be "author/s (year)"</w:t>
      </w:r>
    </w:p>
    <w:p w14:paraId="2BA55CAF" w14:textId="77777777" w:rsidR="004C50DD" w:rsidRDefault="004C50DD" w:rsidP="004C50DD">
      <w:pPr>
        <w:pStyle w:val="NormalWeb"/>
        <w:spacing w:before="0" w:beforeAutospacing="0" w:after="0" w:afterAutospacing="0"/>
        <w:rPr>
          <w:sz w:val="22"/>
        </w:rPr>
      </w:pPr>
    </w:p>
    <w:p w14:paraId="01E167F7" w14:textId="77777777" w:rsidR="004C50DD" w:rsidRDefault="004C50DD" w:rsidP="004C50DD">
      <w:pPr>
        <w:rPr>
          <w:sz w:val="22"/>
        </w:rPr>
      </w:pPr>
      <w:r>
        <w:rPr>
          <w:sz w:val="22"/>
        </w:rPr>
        <w:t xml:space="preserve">Wherever possible, insert URLs or DOIs for references. The following list provides examples of referencing for different kinds of publications. </w:t>
      </w:r>
    </w:p>
    <w:p w14:paraId="3F5E1FA9" w14:textId="77777777" w:rsidR="00DB72F9" w:rsidRDefault="00DB72F9">
      <w:pPr>
        <w:rPr>
          <w:sz w:val="22"/>
        </w:rPr>
      </w:pPr>
    </w:p>
    <w:p w14:paraId="18F16154" w14:textId="77777777" w:rsidR="00CD4C0E" w:rsidRPr="005F4B2D" w:rsidRDefault="0056427B">
      <w:pPr>
        <w:pStyle w:val="NormalWeb"/>
        <w:tabs>
          <w:tab w:val="left" w:pos="284"/>
        </w:tabs>
        <w:spacing w:before="0" w:beforeAutospacing="0" w:after="0" w:afterAutospacing="0"/>
        <w:ind w:left="284" w:hanging="284"/>
        <w:rPr>
          <w:sz w:val="22"/>
          <w:szCs w:val="22"/>
        </w:rPr>
      </w:pPr>
      <w:r w:rsidRPr="0056427B">
        <w:rPr>
          <w:sz w:val="22"/>
          <w:szCs w:val="22"/>
        </w:rPr>
        <w:t xml:space="preserve">Department of Education and Training (2017). 2017 </w:t>
      </w:r>
      <w:r w:rsidRPr="00DB72F9">
        <w:rPr>
          <w:i/>
          <w:sz w:val="22"/>
          <w:szCs w:val="22"/>
        </w:rPr>
        <w:t>Higher Education Research Data Collection Specifications</w:t>
      </w:r>
      <w:r w:rsidRPr="0056427B">
        <w:rPr>
          <w:sz w:val="22"/>
          <w:szCs w:val="22"/>
        </w:rPr>
        <w:t>. https://docs.education.gov.au/documents/2017-higher-education-research-data-collection-specifications</w:t>
      </w:r>
      <w:r w:rsidR="00CD4C0E" w:rsidRPr="005F4B2D">
        <w:rPr>
          <w:sz w:val="22"/>
          <w:szCs w:val="22"/>
        </w:rPr>
        <w:t>.</w:t>
      </w:r>
    </w:p>
    <w:p w14:paraId="7F2F9034" w14:textId="77777777" w:rsidR="00B0739C" w:rsidRPr="005F4B2D" w:rsidRDefault="001F70CA" w:rsidP="00B0739C">
      <w:pPr>
        <w:shd w:val="clear" w:color="auto" w:fill="FFFFFF"/>
        <w:ind w:left="284" w:hanging="284"/>
        <w:rPr>
          <w:vanish/>
          <w:color w:val="333333"/>
          <w:sz w:val="22"/>
          <w:szCs w:val="22"/>
          <w:lang w:val="en-AU"/>
        </w:rPr>
      </w:pPr>
      <w:r w:rsidRPr="00DB72F9">
        <w:rPr>
          <w:color w:val="000000"/>
          <w:sz w:val="22"/>
          <w:szCs w:val="22"/>
          <w:lang w:val="en-AU"/>
        </w:rPr>
        <w:t>Kantar, L.</w:t>
      </w:r>
      <w:r w:rsidR="00B532EA" w:rsidRPr="00DB72F9">
        <w:rPr>
          <w:color w:val="000000"/>
          <w:sz w:val="22"/>
          <w:szCs w:val="22"/>
          <w:lang w:val="en-AU"/>
        </w:rPr>
        <w:t xml:space="preserve"> </w:t>
      </w:r>
      <w:r w:rsidRPr="00DB72F9">
        <w:rPr>
          <w:color w:val="000000"/>
          <w:sz w:val="22"/>
          <w:szCs w:val="22"/>
          <w:lang w:val="en-AU"/>
        </w:rPr>
        <w:t xml:space="preserve">D. &amp; Massouh, A. (2015). </w:t>
      </w:r>
      <w:r w:rsidRPr="005F4B2D">
        <w:rPr>
          <w:bCs/>
          <w:color w:val="333333"/>
          <w:sz w:val="22"/>
          <w:szCs w:val="22"/>
          <w:lang w:val="en"/>
        </w:rPr>
        <w:t>Case-based learning: What traditional curricula fail to teach.</w:t>
      </w:r>
      <w:r w:rsidRPr="005F4B2D">
        <w:rPr>
          <w:b/>
          <w:bCs/>
          <w:color w:val="333333"/>
          <w:sz w:val="22"/>
          <w:szCs w:val="22"/>
          <w:lang w:val="en"/>
        </w:rPr>
        <w:t xml:space="preserve"> </w:t>
      </w:r>
      <w:r w:rsidR="00B0739C" w:rsidRPr="005F4B2D">
        <w:rPr>
          <w:i/>
          <w:color w:val="000000"/>
          <w:sz w:val="22"/>
          <w:szCs w:val="22"/>
          <w:lang w:val="en-AU"/>
        </w:rPr>
        <w:t xml:space="preserve">Nurse Education Today, </w:t>
      </w:r>
      <w:r w:rsidR="00B532EA" w:rsidRPr="00B532EA">
        <w:rPr>
          <w:rStyle w:val="headings"/>
          <w:i/>
          <w:color w:val="333333"/>
          <w:sz w:val="22"/>
          <w:szCs w:val="22"/>
          <w:lang w:val="en"/>
        </w:rPr>
        <w:t>35</w:t>
      </w:r>
      <w:r w:rsidR="00B0739C" w:rsidRPr="005F4B2D">
        <w:rPr>
          <w:rStyle w:val="headings"/>
          <w:color w:val="333333"/>
          <w:sz w:val="22"/>
          <w:szCs w:val="22"/>
          <w:lang w:val="en"/>
        </w:rPr>
        <w:t>(8)</w:t>
      </w:r>
      <w:r w:rsidR="00B532EA">
        <w:rPr>
          <w:rStyle w:val="headings"/>
          <w:color w:val="333333"/>
          <w:sz w:val="22"/>
          <w:szCs w:val="22"/>
          <w:lang w:val="en"/>
        </w:rPr>
        <w:t>,</w:t>
      </w:r>
      <w:r w:rsidR="00B0739C" w:rsidRPr="005F4B2D">
        <w:rPr>
          <w:rStyle w:val="headings"/>
          <w:color w:val="333333"/>
          <w:sz w:val="22"/>
          <w:szCs w:val="22"/>
          <w:lang w:val="en"/>
        </w:rPr>
        <w:t xml:space="preserve"> 919-960. </w:t>
      </w:r>
      <w:r w:rsidR="00B0739C" w:rsidRPr="005F4B2D">
        <w:rPr>
          <w:vanish/>
          <w:color w:val="333333"/>
          <w:sz w:val="22"/>
          <w:szCs w:val="22"/>
          <w:lang w:val="en-AU"/>
        </w:rPr>
        <w:t>http://dx.doi.org/10.1016/j.nedt.2015.03.010</w:t>
      </w:r>
    </w:p>
    <w:p w14:paraId="5EBC2009" w14:textId="77777777" w:rsidR="00CD4C0E" w:rsidRPr="005F4B2D" w:rsidRDefault="00CD4C0E">
      <w:pPr>
        <w:pStyle w:val="NormalWeb"/>
        <w:tabs>
          <w:tab w:val="left" w:pos="284"/>
        </w:tabs>
        <w:spacing w:before="0" w:beforeAutospacing="0" w:after="0" w:afterAutospacing="0"/>
        <w:ind w:left="284" w:hanging="284"/>
        <w:rPr>
          <w:sz w:val="22"/>
          <w:szCs w:val="22"/>
        </w:rPr>
      </w:pPr>
      <w:r w:rsidRPr="005F4B2D">
        <w:rPr>
          <w:sz w:val="22"/>
          <w:szCs w:val="22"/>
        </w:rPr>
        <w:t xml:space="preserve">Kearsley, G. (2004). </w:t>
      </w:r>
      <w:r w:rsidRPr="005F4B2D">
        <w:rPr>
          <w:rStyle w:val="Emphasis"/>
          <w:sz w:val="22"/>
          <w:szCs w:val="22"/>
        </w:rPr>
        <w:t>Explorations in learning &amp; instruction: The theory into practice database</w:t>
      </w:r>
      <w:r w:rsidRPr="005F4B2D">
        <w:rPr>
          <w:sz w:val="22"/>
          <w:szCs w:val="22"/>
        </w:rPr>
        <w:t xml:space="preserve">. </w:t>
      </w:r>
      <w:r w:rsidR="00B532EA" w:rsidRPr="00B532EA">
        <w:rPr>
          <w:sz w:val="22"/>
          <w:szCs w:val="22"/>
        </w:rPr>
        <w:t>http://www.instructionaldesign.org/about.html</w:t>
      </w:r>
      <w:r w:rsidRPr="005F4B2D">
        <w:rPr>
          <w:sz w:val="22"/>
          <w:szCs w:val="22"/>
        </w:rPr>
        <w:t xml:space="preserve"> [viewed </w:t>
      </w:r>
      <w:r w:rsidR="00B532EA">
        <w:rPr>
          <w:sz w:val="22"/>
          <w:szCs w:val="22"/>
        </w:rPr>
        <w:t>2</w:t>
      </w:r>
      <w:r w:rsidRPr="005F4B2D">
        <w:rPr>
          <w:sz w:val="22"/>
          <w:szCs w:val="22"/>
        </w:rPr>
        <w:t>8 A</w:t>
      </w:r>
      <w:r w:rsidR="00B532EA">
        <w:rPr>
          <w:sz w:val="22"/>
          <w:szCs w:val="22"/>
        </w:rPr>
        <w:t>ugust</w:t>
      </w:r>
      <w:r w:rsidRPr="005F4B2D">
        <w:rPr>
          <w:sz w:val="22"/>
          <w:szCs w:val="22"/>
        </w:rPr>
        <w:t xml:space="preserve"> 201</w:t>
      </w:r>
      <w:r w:rsidR="00B532EA">
        <w:rPr>
          <w:sz w:val="22"/>
          <w:szCs w:val="22"/>
        </w:rPr>
        <w:t>6</w:t>
      </w:r>
      <w:r w:rsidRPr="005F4B2D">
        <w:rPr>
          <w:sz w:val="22"/>
          <w:szCs w:val="22"/>
        </w:rPr>
        <w:t>].</w:t>
      </w:r>
    </w:p>
    <w:p w14:paraId="7225F0ED" w14:textId="77777777" w:rsidR="004B19A6" w:rsidRDefault="004B19A6" w:rsidP="00B6335A">
      <w:pPr>
        <w:pStyle w:val="NormalWeb"/>
        <w:tabs>
          <w:tab w:val="left" w:pos="284"/>
        </w:tabs>
        <w:spacing w:before="0" w:beforeAutospacing="0" w:after="0" w:afterAutospacing="0"/>
        <w:ind w:left="284" w:hanging="284"/>
        <w:rPr>
          <w:sz w:val="22"/>
          <w:szCs w:val="22"/>
        </w:rPr>
      </w:pPr>
      <w:r w:rsidRPr="004B19A6">
        <w:rPr>
          <w:sz w:val="22"/>
          <w:szCs w:val="22"/>
        </w:rPr>
        <w:t>Leask, B. (2008). Internationalisation, globalisation and curriculum innov</w:t>
      </w:r>
      <w:r w:rsidR="00B532EA">
        <w:rPr>
          <w:sz w:val="22"/>
          <w:szCs w:val="22"/>
        </w:rPr>
        <w:t>ation. In M. Hellstén &amp; A. Reid</w:t>
      </w:r>
      <w:r w:rsidRPr="004B19A6">
        <w:rPr>
          <w:sz w:val="22"/>
          <w:szCs w:val="22"/>
        </w:rPr>
        <w:t xml:space="preserve"> (Eds), </w:t>
      </w:r>
      <w:r w:rsidRPr="004B19A6">
        <w:rPr>
          <w:i/>
          <w:sz w:val="22"/>
          <w:szCs w:val="22"/>
        </w:rPr>
        <w:t>Researching international pedagogies: Sustainable practice for teaching and learning in higher education</w:t>
      </w:r>
      <w:r w:rsidRPr="004B19A6">
        <w:rPr>
          <w:sz w:val="22"/>
          <w:szCs w:val="22"/>
        </w:rPr>
        <w:t>. Dordrecht: Springer. pp.</w:t>
      </w:r>
      <w:r w:rsidR="00B532EA">
        <w:rPr>
          <w:sz w:val="22"/>
          <w:szCs w:val="22"/>
        </w:rPr>
        <w:t xml:space="preserve"> </w:t>
      </w:r>
      <w:r w:rsidRPr="004B19A6">
        <w:rPr>
          <w:sz w:val="22"/>
          <w:szCs w:val="22"/>
        </w:rPr>
        <w:t xml:space="preserve">9-26. </w:t>
      </w:r>
    </w:p>
    <w:p w14:paraId="3498B75F" w14:textId="77777777" w:rsidR="004B19A6" w:rsidRDefault="004B19A6" w:rsidP="00B6335A">
      <w:pPr>
        <w:pStyle w:val="NormalWeb"/>
        <w:tabs>
          <w:tab w:val="left" w:pos="284"/>
        </w:tabs>
        <w:spacing w:before="0" w:beforeAutospacing="0" w:after="0" w:afterAutospacing="0"/>
        <w:ind w:left="284" w:hanging="284"/>
        <w:rPr>
          <w:sz w:val="22"/>
          <w:szCs w:val="22"/>
        </w:rPr>
      </w:pPr>
      <w:r w:rsidRPr="004B19A6">
        <w:rPr>
          <w:sz w:val="22"/>
          <w:szCs w:val="22"/>
        </w:rPr>
        <w:t xml:space="preserve">McCarthy, J. (2016). Reflections on a flipped classroom in first year higher education. </w:t>
      </w:r>
      <w:r w:rsidRPr="004B19A6">
        <w:rPr>
          <w:i/>
          <w:sz w:val="22"/>
          <w:szCs w:val="22"/>
        </w:rPr>
        <w:t>Issues in Educational Research, 26</w:t>
      </w:r>
      <w:r w:rsidRPr="004B19A6">
        <w:rPr>
          <w:sz w:val="22"/>
          <w:szCs w:val="22"/>
        </w:rPr>
        <w:t xml:space="preserve">(2), 332-350. http://www.iier.org.au/iier26/mccarthy-j.html </w:t>
      </w:r>
    </w:p>
    <w:p w14:paraId="61BF9A57" w14:textId="77777777" w:rsidR="006C6D65" w:rsidRPr="005F4B2D" w:rsidRDefault="00DD02D5">
      <w:pPr>
        <w:pStyle w:val="NormalWeb"/>
        <w:tabs>
          <w:tab w:val="left" w:pos="284"/>
        </w:tabs>
        <w:spacing w:before="0" w:beforeAutospacing="0" w:after="0" w:afterAutospacing="0"/>
        <w:ind w:left="284" w:hanging="284"/>
        <w:rPr>
          <w:sz w:val="22"/>
          <w:szCs w:val="22"/>
        </w:rPr>
      </w:pPr>
      <w:r w:rsidRPr="005F4B2D">
        <w:rPr>
          <w:sz w:val="22"/>
          <w:szCs w:val="22"/>
        </w:rPr>
        <w:t xml:space="preserve">Pereira, R. (2014). Peer review of teaching: Collegial support to develop instructional skills. In </w:t>
      </w:r>
      <w:r w:rsidRPr="005F4B2D">
        <w:rPr>
          <w:i/>
          <w:sz w:val="22"/>
          <w:szCs w:val="22"/>
        </w:rPr>
        <w:t>Transformative, innovative and engaging. Proceedings of the 23rd Annual Teaching Learning Forum</w:t>
      </w:r>
      <w:r w:rsidRPr="005F4B2D">
        <w:rPr>
          <w:sz w:val="22"/>
          <w:szCs w:val="22"/>
        </w:rPr>
        <w:t>, 30-31 January 2014. Perth: The University of Western Australia. http://ctl.curtin.edu.au/</w:t>
      </w:r>
      <w:r w:rsidR="006C6D65" w:rsidRPr="005F4B2D">
        <w:rPr>
          <w:sz w:val="22"/>
          <w:szCs w:val="22"/>
        </w:rPr>
        <w:t>events</w:t>
      </w:r>
      <w:r w:rsidRPr="005F4B2D">
        <w:rPr>
          <w:sz w:val="22"/>
          <w:szCs w:val="22"/>
        </w:rPr>
        <w:t>/conferences/tlf/tlf2014/refereed/pereira.html</w:t>
      </w:r>
    </w:p>
    <w:p w14:paraId="0E90EBDA" w14:textId="77777777" w:rsidR="00CD4C0E" w:rsidRDefault="00CD4C0E"/>
    <w:p w14:paraId="68B4C16A" w14:textId="77777777" w:rsidR="00CD4C0E" w:rsidRDefault="00CD4C0E">
      <w:pPr>
        <w:pStyle w:val="NormalWeb"/>
        <w:tabs>
          <w:tab w:val="left" w:pos="284"/>
        </w:tabs>
        <w:spacing w:before="0" w:beforeAutospacing="0" w:after="0" w:afterAutospacing="0"/>
        <w:ind w:left="284" w:hanging="284"/>
        <w:rPr>
          <w:sz w:val="22"/>
        </w:rPr>
      </w:pPr>
    </w:p>
    <w:p w14:paraId="796CFAB0" w14:textId="77777777" w:rsidR="00CD4C0E" w:rsidRPr="0063708B" w:rsidRDefault="00CD4C0E" w:rsidP="00846C8A">
      <w:pPr>
        <w:shd w:val="clear" w:color="auto" w:fill="191919"/>
        <w:rPr>
          <w:rStyle w:val="Strong"/>
          <w:color w:val="FFFFFF"/>
          <w:sz w:val="32"/>
          <w:szCs w:val="32"/>
        </w:rPr>
      </w:pPr>
      <w:bookmarkStart w:id="8" w:name="review"/>
      <w:bookmarkEnd w:id="8"/>
      <w:r w:rsidRPr="0063708B">
        <w:rPr>
          <w:rStyle w:val="Strong"/>
          <w:color w:val="FFFFFF"/>
          <w:sz w:val="32"/>
          <w:szCs w:val="32"/>
        </w:rPr>
        <w:t>Review procedure</w:t>
      </w:r>
    </w:p>
    <w:p w14:paraId="64DA2374" w14:textId="77777777" w:rsidR="00CD4C0E" w:rsidRDefault="00CD4C0E">
      <w:pPr>
        <w:rPr>
          <w:rStyle w:val="Strong"/>
          <w:b w:val="0"/>
          <w:sz w:val="22"/>
        </w:rPr>
      </w:pPr>
    </w:p>
    <w:p w14:paraId="1F8EFA2D" w14:textId="651750E8" w:rsidR="00CD4C0E" w:rsidRDefault="00CD4C0E">
      <w:pPr>
        <w:pStyle w:val="NormalWeb"/>
        <w:spacing w:before="0" w:beforeAutospacing="0" w:after="0" w:afterAutospacing="0"/>
        <w:rPr>
          <w:sz w:val="22"/>
        </w:rPr>
      </w:pPr>
      <w:r>
        <w:rPr>
          <w:sz w:val="22"/>
        </w:rPr>
        <w:t>All</w:t>
      </w:r>
      <w:r w:rsidR="00B0336C">
        <w:rPr>
          <w:sz w:val="22"/>
        </w:rPr>
        <w:t xml:space="preserve"> full papers in the Research and P</w:t>
      </w:r>
      <w:r>
        <w:rPr>
          <w:sz w:val="22"/>
        </w:rPr>
        <w:t xml:space="preserve">rofessional practice </w:t>
      </w:r>
      <w:r w:rsidR="00B0336C">
        <w:rPr>
          <w:sz w:val="22"/>
        </w:rPr>
        <w:t>categorie</w:t>
      </w:r>
      <w:r>
        <w:rPr>
          <w:sz w:val="22"/>
        </w:rPr>
        <w:t xml:space="preserve">s will be subjected to a double blind peer review process using an external panel of reviewers [see </w:t>
      </w:r>
      <w:hyperlink w:anchor="advice" w:history="1">
        <w:r w:rsidRPr="00CE69B2">
          <w:rPr>
            <w:rStyle w:val="Hyperlink"/>
            <w:rFonts w:ascii="Times New Roman" w:hAnsi="Times New Roman"/>
            <w:color w:val="365F91" w:themeColor="accent1" w:themeShade="BF"/>
            <w:sz w:val="22"/>
            <w:szCs w:val="22"/>
          </w:rPr>
          <w:t>Advice to reviewers</w:t>
        </w:r>
      </w:hyperlink>
      <w:r>
        <w:rPr>
          <w:sz w:val="22"/>
        </w:rPr>
        <w:t xml:space="preserve">]. Reviewers will assign ratings and make recommendations which will enable the Program Committee to prepare offers of acceptance or rejection to authors. The acceptance offers will specify a presentation and a publication format [see </w:t>
      </w:r>
      <w:hyperlink w:anchor="submission" w:history="1">
        <w:r w:rsidRPr="00CE69B2">
          <w:rPr>
            <w:rStyle w:val="Hyperlink"/>
            <w:rFonts w:ascii="Times New Roman" w:hAnsi="Times New Roman"/>
            <w:color w:val="365F91" w:themeColor="accent1" w:themeShade="BF"/>
            <w:sz w:val="22"/>
            <w:szCs w:val="22"/>
          </w:rPr>
          <w:t>Submission options</w:t>
        </w:r>
      </w:hyperlink>
      <w:r>
        <w:rPr>
          <w:sz w:val="22"/>
        </w:rPr>
        <w:t xml:space="preserve">], and may include advice on mandatory or desirable revisions. </w:t>
      </w:r>
    </w:p>
    <w:p w14:paraId="4B204C71" w14:textId="77777777" w:rsidR="00CD4C0E" w:rsidRDefault="00CD4C0E">
      <w:pPr>
        <w:pStyle w:val="NormalWeb"/>
        <w:spacing w:before="0" w:beforeAutospacing="0" w:after="0" w:afterAutospacing="0"/>
        <w:rPr>
          <w:sz w:val="22"/>
        </w:rPr>
      </w:pPr>
    </w:p>
    <w:p w14:paraId="31215874" w14:textId="77777777" w:rsidR="00CD4C0E" w:rsidRDefault="00CD4C0E">
      <w:pPr>
        <w:pStyle w:val="NormalWeb"/>
        <w:spacing w:before="0" w:beforeAutospacing="0" w:after="0" w:afterAutospacing="0"/>
        <w:rPr>
          <w:sz w:val="22"/>
        </w:rPr>
      </w:pPr>
    </w:p>
    <w:p w14:paraId="674B25F7" w14:textId="77777777" w:rsidR="00CD4C0E" w:rsidRPr="0063708B" w:rsidRDefault="00CD4C0E" w:rsidP="00846C8A">
      <w:pPr>
        <w:shd w:val="clear" w:color="auto" w:fill="191919"/>
        <w:rPr>
          <w:rStyle w:val="Strong"/>
          <w:color w:val="FFFFFF"/>
          <w:sz w:val="32"/>
          <w:szCs w:val="32"/>
        </w:rPr>
      </w:pPr>
      <w:bookmarkStart w:id="9" w:name="advice"/>
      <w:r w:rsidRPr="0063708B">
        <w:rPr>
          <w:rStyle w:val="Strong"/>
          <w:color w:val="FFFFFF"/>
          <w:sz w:val="32"/>
          <w:szCs w:val="32"/>
        </w:rPr>
        <w:t>Advice to reviewers</w:t>
      </w:r>
    </w:p>
    <w:bookmarkEnd w:id="9"/>
    <w:p w14:paraId="48FC6E0A" w14:textId="77777777" w:rsidR="00CD4C0E" w:rsidRDefault="00CD4C0E">
      <w:pPr>
        <w:pStyle w:val="NormalWeb"/>
        <w:shd w:val="clear" w:color="auto" w:fill="FFFFFF"/>
        <w:spacing w:before="0" w:beforeAutospacing="0" w:after="0" w:afterAutospacing="0"/>
        <w:rPr>
          <w:sz w:val="22"/>
          <w:lang w:val="en"/>
        </w:rPr>
      </w:pPr>
    </w:p>
    <w:p w14:paraId="17165266" w14:textId="77777777" w:rsidR="00CD4C0E" w:rsidRDefault="00CD4C0E">
      <w:pPr>
        <w:pStyle w:val="NormalWeb"/>
        <w:shd w:val="clear" w:color="auto" w:fill="FFFFFF"/>
        <w:spacing w:before="0" w:beforeAutospacing="0" w:after="0" w:afterAutospacing="0"/>
        <w:rPr>
          <w:sz w:val="22"/>
          <w:lang w:val="en"/>
        </w:rPr>
      </w:pPr>
      <w:r>
        <w:rPr>
          <w:sz w:val="22"/>
          <w:lang w:val="en"/>
        </w:rPr>
        <w:t xml:space="preserve">The form issued to the panel of reviewers will use three criteria, summarised as follows, and will ask for ratings on a four point scale, 'Poor, Fair, Good, Very good'. Acceptance or rejection of reviewed papers for publication will be based on these ratings. </w:t>
      </w:r>
    </w:p>
    <w:p w14:paraId="4E63C196" w14:textId="77777777" w:rsidR="00CD4C0E" w:rsidRDefault="00CD4C0E">
      <w:pPr>
        <w:pStyle w:val="NormalWeb"/>
        <w:shd w:val="clear" w:color="auto" w:fill="FFFFFF"/>
        <w:spacing w:before="0" w:beforeAutospacing="0" w:after="0" w:afterAutospacing="0"/>
        <w:rPr>
          <w:sz w:val="22"/>
          <w:lang w:val="en"/>
        </w:rPr>
      </w:pPr>
    </w:p>
    <w:tbl>
      <w:tblPr>
        <w:tblW w:w="49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21"/>
        <w:gridCol w:w="1865"/>
        <w:gridCol w:w="1510"/>
        <w:gridCol w:w="4884"/>
      </w:tblGrid>
      <w:tr w:rsidR="00CD4C0E" w14:paraId="64329560" w14:textId="77777777" w:rsidTr="00AD20C5">
        <w:trPr>
          <w:tblCellSpacing w:w="0" w:type="dxa"/>
          <w:jc w:val="center"/>
        </w:trPr>
        <w:tc>
          <w:tcPr>
            <w:tcW w:w="350" w:type="pct"/>
          </w:tcPr>
          <w:p w14:paraId="6406699D" w14:textId="77777777" w:rsidR="00CD4C0E" w:rsidRDefault="00CD4C0E" w:rsidP="00B532EA">
            <w:pPr>
              <w:jc w:val="center"/>
              <w:rPr>
                <w:sz w:val="22"/>
              </w:rPr>
            </w:pPr>
            <w:r>
              <w:rPr>
                <w:sz w:val="22"/>
              </w:rPr>
              <w:t>1.</w:t>
            </w:r>
          </w:p>
        </w:tc>
        <w:tc>
          <w:tcPr>
            <w:tcW w:w="1050" w:type="pct"/>
          </w:tcPr>
          <w:p w14:paraId="650E88DF" w14:textId="77777777" w:rsidR="00CD4C0E" w:rsidRDefault="00CD4C0E" w:rsidP="006C6D65">
            <w:pPr>
              <w:rPr>
                <w:sz w:val="22"/>
              </w:rPr>
            </w:pPr>
            <w:r>
              <w:rPr>
                <w:sz w:val="22"/>
              </w:rPr>
              <w:t xml:space="preserve">Suitability for the TL Forum (25%) </w:t>
            </w:r>
          </w:p>
        </w:tc>
        <w:tc>
          <w:tcPr>
            <w:tcW w:w="0" w:type="auto"/>
            <w:gridSpan w:val="2"/>
            <w:vAlign w:val="center"/>
          </w:tcPr>
          <w:p w14:paraId="79A5AEDF" w14:textId="77777777" w:rsidR="00CD4C0E" w:rsidRDefault="00CD4C0E">
            <w:pPr>
              <w:rPr>
                <w:sz w:val="22"/>
              </w:rPr>
            </w:pPr>
            <w:r>
              <w:rPr>
                <w:sz w:val="22"/>
              </w:rPr>
              <w:t>Contribution to a teaching and learning forum such as this; importance and interest of the topic to TL Forum participants; potential to stimulate interactive discussion.</w:t>
            </w:r>
          </w:p>
        </w:tc>
      </w:tr>
      <w:tr w:rsidR="00CD4C0E" w14:paraId="22EE7181" w14:textId="77777777" w:rsidTr="00AD20C5">
        <w:trPr>
          <w:cantSplit/>
          <w:tblCellSpacing w:w="0" w:type="dxa"/>
          <w:jc w:val="center"/>
        </w:trPr>
        <w:tc>
          <w:tcPr>
            <w:tcW w:w="0" w:type="auto"/>
            <w:vMerge w:val="restart"/>
          </w:tcPr>
          <w:p w14:paraId="0399612A" w14:textId="77777777" w:rsidR="00CD4C0E" w:rsidRDefault="00CD4C0E" w:rsidP="00B532EA">
            <w:pPr>
              <w:jc w:val="center"/>
              <w:rPr>
                <w:sz w:val="22"/>
              </w:rPr>
            </w:pPr>
            <w:r>
              <w:rPr>
                <w:sz w:val="22"/>
              </w:rPr>
              <w:t>2.</w:t>
            </w:r>
          </w:p>
        </w:tc>
        <w:tc>
          <w:tcPr>
            <w:tcW w:w="0" w:type="auto"/>
            <w:vMerge w:val="restart"/>
          </w:tcPr>
          <w:p w14:paraId="2E314134" w14:textId="77777777" w:rsidR="00CD4C0E" w:rsidRDefault="00CD4C0E" w:rsidP="006C6D65">
            <w:pPr>
              <w:rPr>
                <w:sz w:val="22"/>
              </w:rPr>
            </w:pPr>
            <w:r>
              <w:rPr>
                <w:sz w:val="22"/>
              </w:rPr>
              <w:t xml:space="preserve">Academic merit (50%) </w:t>
            </w:r>
          </w:p>
        </w:tc>
        <w:tc>
          <w:tcPr>
            <w:tcW w:w="0" w:type="auto"/>
            <w:gridSpan w:val="2"/>
            <w:shd w:val="clear" w:color="auto" w:fill="E6E9F0"/>
            <w:vAlign w:val="center"/>
          </w:tcPr>
          <w:p w14:paraId="329F4387" w14:textId="77777777" w:rsidR="00CD4C0E" w:rsidRDefault="00CD4C0E">
            <w:pPr>
              <w:rPr>
                <w:sz w:val="22"/>
              </w:rPr>
            </w:pPr>
            <w:r>
              <w:rPr>
                <w:sz w:val="22"/>
              </w:rPr>
              <w:t xml:space="preserve">Reviewers: Please give your rating in the category nominated by the author, or, if you wish to recommend a variation of category, enter a rating for </w:t>
            </w:r>
            <w:r>
              <w:rPr>
                <w:rStyle w:val="Emphasis"/>
                <w:sz w:val="22"/>
              </w:rPr>
              <w:t xml:space="preserve">both </w:t>
            </w:r>
            <w:r>
              <w:rPr>
                <w:sz w:val="22"/>
              </w:rPr>
              <w:t xml:space="preserve">categories. </w:t>
            </w:r>
          </w:p>
        </w:tc>
      </w:tr>
      <w:tr w:rsidR="00CD4C0E" w14:paraId="36E44716" w14:textId="77777777" w:rsidTr="00AD20C5">
        <w:trPr>
          <w:cantSplit/>
          <w:tblCellSpacing w:w="0" w:type="dxa"/>
          <w:jc w:val="center"/>
        </w:trPr>
        <w:tc>
          <w:tcPr>
            <w:tcW w:w="0" w:type="auto"/>
            <w:vMerge/>
          </w:tcPr>
          <w:p w14:paraId="30852513" w14:textId="77777777" w:rsidR="00CD4C0E" w:rsidRDefault="00CD4C0E" w:rsidP="00B532EA">
            <w:pPr>
              <w:jc w:val="center"/>
              <w:rPr>
                <w:sz w:val="22"/>
              </w:rPr>
            </w:pPr>
          </w:p>
        </w:tc>
        <w:tc>
          <w:tcPr>
            <w:tcW w:w="0" w:type="auto"/>
            <w:vMerge/>
            <w:vAlign w:val="center"/>
          </w:tcPr>
          <w:p w14:paraId="7EEC211E" w14:textId="77777777" w:rsidR="00CD4C0E" w:rsidRDefault="00CD4C0E">
            <w:pPr>
              <w:rPr>
                <w:sz w:val="22"/>
              </w:rPr>
            </w:pPr>
          </w:p>
        </w:tc>
        <w:tc>
          <w:tcPr>
            <w:tcW w:w="850" w:type="pct"/>
          </w:tcPr>
          <w:p w14:paraId="43BF6639" w14:textId="77777777" w:rsidR="00CD4C0E" w:rsidRDefault="00CD4C0E" w:rsidP="006C6D65">
            <w:pPr>
              <w:rPr>
                <w:sz w:val="22"/>
              </w:rPr>
            </w:pPr>
            <w:r>
              <w:rPr>
                <w:rStyle w:val="Emphasis"/>
                <w:sz w:val="22"/>
              </w:rPr>
              <w:t xml:space="preserve">Refereed research paper </w:t>
            </w:r>
          </w:p>
        </w:tc>
        <w:tc>
          <w:tcPr>
            <w:tcW w:w="2750" w:type="pct"/>
            <w:vAlign w:val="center"/>
          </w:tcPr>
          <w:p w14:paraId="20C168F5" w14:textId="77777777" w:rsidR="00CD4C0E" w:rsidRDefault="00CD4C0E">
            <w:pPr>
              <w:rPr>
                <w:sz w:val="22"/>
              </w:rPr>
            </w:pPr>
            <w:r>
              <w:rPr>
                <w:sz w:val="22"/>
              </w:rPr>
              <w:t xml:space="preserve">Quality of literature review and statement of research goals. Appropriately chosen and documented methods, logical presentation and analysis of results, findings, inferences and conclusions. Novelty and significance of the work, and implications for practices, policies or further research. Consistency with ARC definition of research in relation to creativity, originality, and increasing humanity's stock of knowledge. </w:t>
            </w:r>
          </w:p>
        </w:tc>
      </w:tr>
      <w:tr w:rsidR="00CD4C0E" w14:paraId="1427C405" w14:textId="77777777" w:rsidTr="00AD20C5">
        <w:trPr>
          <w:cantSplit/>
          <w:tblCellSpacing w:w="0" w:type="dxa"/>
          <w:jc w:val="center"/>
        </w:trPr>
        <w:tc>
          <w:tcPr>
            <w:tcW w:w="0" w:type="auto"/>
            <w:vMerge/>
          </w:tcPr>
          <w:p w14:paraId="6E87E6CA" w14:textId="77777777" w:rsidR="00CD4C0E" w:rsidRDefault="00CD4C0E" w:rsidP="00B532EA">
            <w:pPr>
              <w:jc w:val="center"/>
              <w:rPr>
                <w:sz w:val="22"/>
              </w:rPr>
            </w:pPr>
          </w:p>
        </w:tc>
        <w:tc>
          <w:tcPr>
            <w:tcW w:w="0" w:type="auto"/>
            <w:vMerge/>
            <w:vAlign w:val="center"/>
          </w:tcPr>
          <w:p w14:paraId="6EADBE61" w14:textId="77777777" w:rsidR="00CD4C0E" w:rsidRDefault="00CD4C0E">
            <w:pPr>
              <w:rPr>
                <w:sz w:val="22"/>
              </w:rPr>
            </w:pPr>
          </w:p>
        </w:tc>
        <w:tc>
          <w:tcPr>
            <w:tcW w:w="0" w:type="auto"/>
          </w:tcPr>
          <w:p w14:paraId="1A6D77C4" w14:textId="77777777" w:rsidR="00CD4C0E" w:rsidRDefault="00CD4C0E" w:rsidP="006C6D65">
            <w:pPr>
              <w:rPr>
                <w:sz w:val="22"/>
              </w:rPr>
            </w:pPr>
            <w:r>
              <w:rPr>
                <w:rStyle w:val="Emphasis"/>
                <w:sz w:val="22"/>
              </w:rPr>
              <w:t xml:space="preserve">TLF refereed professional practice paper </w:t>
            </w:r>
          </w:p>
        </w:tc>
        <w:tc>
          <w:tcPr>
            <w:tcW w:w="0" w:type="auto"/>
            <w:vAlign w:val="center"/>
          </w:tcPr>
          <w:p w14:paraId="74985CA9" w14:textId="77777777" w:rsidR="00CD4C0E" w:rsidRDefault="00CD4C0E">
            <w:pPr>
              <w:rPr>
                <w:sz w:val="22"/>
              </w:rPr>
            </w:pPr>
            <w:r>
              <w:rPr>
                <w:sz w:val="22"/>
              </w:rPr>
              <w:t xml:space="preserve">Creativity, leadership and excellence in professional practice, demonstrated in teaching, staff development, program or institutional development, educational media or services developments, or learning skills services. </w:t>
            </w:r>
          </w:p>
        </w:tc>
      </w:tr>
      <w:tr w:rsidR="00CD4C0E" w14:paraId="38288CC9" w14:textId="77777777" w:rsidTr="00AD20C5">
        <w:trPr>
          <w:tblCellSpacing w:w="0" w:type="dxa"/>
          <w:jc w:val="center"/>
        </w:trPr>
        <w:tc>
          <w:tcPr>
            <w:tcW w:w="0" w:type="auto"/>
          </w:tcPr>
          <w:p w14:paraId="5497BAC6" w14:textId="77777777" w:rsidR="00CD4C0E" w:rsidRDefault="00CD4C0E" w:rsidP="00B532EA">
            <w:pPr>
              <w:jc w:val="center"/>
              <w:rPr>
                <w:sz w:val="22"/>
              </w:rPr>
            </w:pPr>
            <w:r>
              <w:rPr>
                <w:sz w:val="22"/>
              </w:rPr>
              <w:t>3.</w:t>
            </w:r>
          </w:p>
        </w:tc>
        <w:tc>
          <w:tcPr>
            <w:tcW w:w="0" w:type="auto"/>
          </w:tcPr>
          <w:p w14:paraId="5BE5184B" w14:textId="77777777" w:rsidR="00CD4C0E" w:rsidRDefault="00CD4C0E" w:rsidP="006C6D65">
            <w:pPr>
              <w:rPr>
                <w:sz w:val="22"/>
              </w:rPr>
            </w:pPr>
            <w:r>
              <w:rPr>
                <w:sz w:val="22"/>
              </w:rPr>
              <w:t xml:space="preserve">Standard of writing (25%) </w:t>
            </w:r>
          </w:p>
        </w:tc>
        <w:tc>
          <w:tcPr>
            <w:tcW w:w="0" w:type="auto"/>
            <w:gridSpan w:val="2"/>
            <w:vAlign w:val="center"/>
          </w:tcPr>
          <w:p w14:paraId="7EE1D154" w14:textId="77777777" w:rsidR="00CD4C0E" w:rsidRDefault="00CD4C0E">
            <w:pPr>
              <w:rPr>
                <w:sz w:val="22"/>
              </w:rPr>
            </w:pPr>
            <w:r>
              <w:rPr>
                <w:sz w:val="22"/>
              </w:rPr>
              <w:t xml:space="preserve">Clear and logical presentation, appropriate style, freedom from errors, ease of reading, correct grammar and spelling, use of non-sexist language, appropriate abstract, conformance with Forum specifications for referencing, length and format details. </w:t>
            </w:r>
          </w:p>
        </w:tc>
      </w:tr>
    </w:tbl>
    <w:p w14:paraId="06ADCBDF" w14:textId="77777777" w:rsidR="00CD4C0E" w:rsidRDefault="00CD4C0E">
      <w:pPr>
        <w:pStyle w:val="NormalWeb"/>
        <w:shd w:val="clear" w:color="auto" w:fill="FFFFFF"/>
        <w:spacing w:before="0" w:beforeAutospacing="0" w:after="0" w:afterAutospacing="0"/>
        <w:rPr>
          <w:sz w:val="22"/>
          <w:lang w:val="en"/>
        </w:rPr>
      </w:pPr>
    </w:p>
    <w:p w14:paraId="5472DD1D" w14:textId="77777777" w:rsidR="00CD4C0E" w:rsidRDefault="00CD4C0E">
      <w:pPr>
        <w:pStyle w:val="NormalWeb"/>
        <w:shd w:val="clear" w:color="auto" w:fill="FFFFFF"/>
        <w:spacing w:before="0" w:beforeAutospacing="0" w:after="0" w:afterAutospacing="0"/>
        <w:rPr>
          <w:sz w:val="22"/>
          <w:lang w:val="en"/>
        </w:rPr>
      </w:pPr>
      <w:r>
        <w:rPr>
          <w:sz w:val="22"/>
          <w:lang w:val="en"/>
        </w:rPr>
        <w:t xml:space="preserve">Final decisions on acceptances and on publication and presentation formats will be the responsibility of the TL Forum Committee. </w:t>
      </w:r>
    </w:p>
    <w:p w14:paraId="559976BA" w14:textId="77777777" w:rsidR="00CD4C0E" w:rsidRDefault="00CD4C0E">
      <w:pPr>
        <w:pStyle w:val="NormalWeb"/>
        <w:shd w:val="clear" w:color="auto" w:fill="FFFFFF"/>
        <w:spacing w:before="0" w:beforeAutospacing="0" w:after="0" w:afterAutospacing="0"/>
        <w:rPr>
          <w:sz w:val="22"/>
          <w:lang w:val="en"/>
        </w:rPr>
      </w:pPr>
    </w:p>
    <w:p w14:paraId="7B6CAB90" w14:textId="77777777" w:rsidR="00CD4C0E" w:rsidRDefault="00CD4C0E">
      <w:pPr>
        <w:pStyle w:val="NormalWeb"/>
        <w:shd w:val="clear" w:color="auto" w:fill="FFFFFF"/>
        <w:spacing w:before="0" w:beforeAutospacing="0" w:after="0" w:afterAutospacing="0"/>
        <w:rPr>
          <w:sz w:val="22"/>
          <w:lang w:val="en"/>
        </w:rPr>
      </w:pPr>
    </w:p>
    <w:p w14:paraId="12FEA608" w14:textId="77777777" w:rsidR="00CD4C0E" w:rsidRPr="0063708B" w:rsidRDefault="00CD4C0E" w:rsidP="00846C8A">
      <w:pPr>
        <w:shd w:val="clear" w:color="auto" w:fill="191919"/>
        <w:rPr>
          <w:b/>
          <w:bCs/>
          <w:color w:val="FFFFFF"/>
          <w:sz w:val="32"/>
          <w:szCs w:val="32"/>
        </w:rPr>
      </w:pPr>
      <w:bookmarkStart w:id="10" w:name="submit"/>
      <w:bookmarkStart w:id="11" w:name="presenting"/>
      <w:bookmarkEnd w:id="10"/>
      <w:r w:rsidRPr="0063708B">
        <w:rPr>
          <w:b/>
          <w:bCs/>
          <w:color w:val="FFFFFF"/>
          <w:sz w:val="32"/>
          <w:szCs w:val="32"/>
        </w:rPr>
        <w:t>Presenting at the forum</w:t>
      </w:r>
    </w:p>
    <w:bookmarkEnd w:id="11"/>
    <w:p w14:paraId="4E3437FA" w14:textId="77777777" w:rsidR="00CD4C0E" w:rsidRDefault="00CD4C0E">
      <w:pPr>
        <w:rPr>
          <w:sz w:val="22"/>
        </w:rPr>
      </w:pPr>
    </w:p>
    <w:p w14:paraId="44545F11" w14:textId="77777777" w:rsidR="00CD4C0E" w:rsidRDefault="00CD4C0E">
      <w:pPr>
        <w:rPr>
          <w:sz w:val="22"/>
        </w:rPr>
      </w:pPr>
      <w:r>
        <w:rPr>
          <w:sz w:val="22"/>
        </w:rPr>
        <w:t>We would like you to attend the whole Forum and join in the activities for the full two days. However, if you cannot attend on both days, or if you are not available to present on any particular morning or afternoon, please let us know before we draw up the timetable. This is very important.</w:t>
      </w:r>
    </w:p>
    <w:p w14:paraId="73CFE291" w14:textId="77777777" w:rsidR="00CD4C0E" w:rsidRDefault="00CD4C0E">
      <w:pPr>
        <w:rPr>
          <w:sz w:val="22"/>
        </w:rPr>
      </w:pPr>
    </w:p>
    <w:p w14:paraId="0933DB40" w14:textId="77777777" w:rsidR="00CD4C0E" w:rsidRDefault="00CD4C0E">
      <w:pPr>
        <w:rPr>
          <w:sz w:val="22"/>
        </w:rPr>
      </w:pPr>
      <w:r>
        <w:rPr>
          <w:sz w:val="22"/>
        </w:rPr>
        <w:t xml:space="preserve">Abstract only and full paper presentations will be 25 minutes long, and Workshops will be </w:t>
      </w:r>
      <w:r w:rsidR="00B0336C">
        <w:rPr>
          <w:sz w:val="22"/>
        </w:rPr>
        <w:t>90</w:t>
      </w:r>
      <w:r>
        <w:rPr>
          <w:sz w:val="22"/>
        </w:rPr>
        <w:t xml:space="preserve"> minutes. 5 minutes will be scheduled between sessions for change over and setting up your slides.</w:t>
      </w:r>
    </w:p>
    <w:p w14:paraId="256EE26B" w14:textId="77777777" w:rsidR="00CD4C0E" w:rsidRDefault="00CD4C0E">
      <w:pPr>
        <w:rPr>
          <w:sz w:val="22"/>
        </w:rPr>
      </w:pPr>
    </w:p>
    <w:p w14:paraId="29F0F73E" w14:textId="77777777" w:rsidR="00CD4C0E" w:rsidRDefault="004C02A9">
      <w:pPr>
        <w:rPr>
          <w:sz w:val="22"/>
        </w:rPr>
      </w:pPr>
      <w:r>
        <w:rPr>
          <w:sz w:val="22"/>
        </w:rPr>
        <w:t>Computers</w:t>
      </w:r>
      <w:r w:rsidR="00CD4C0E">
        <w:rPr>
          <w:sz w:val="22"/>
        </w:rPr>
        <w:t xml:space="preserve"> will be provided in all rooms, and you are asked to bring your slides on a USB drive. You will introduce yourself at the beginning of your session. A time-keeper will be appointed to your session, so if you </w:t>
      </w:r>
      <w:r w:rsidR="00295A94">
        <w:rPr>
          <w:sz w:val="22"/>
        </w:rPr>
        <w:t>have any specific time keeping n</w:t>
      </w:r>
      <w:r w:rsidR="00CD4C0E">
        <w:rPr>
          <w:sz w:val="22"/>
        </w:rPr>
        <w:t>eeds please discuss these with your time-keeper before your presentation begins.</w:t>
      </w:r>
    </w:p>
    <w:p w14:paraId="1C49CD3B" w14:textId="77777777" w:rsidR="00CD4C0E" w:rsidRDefault="00CD4C0E">
      <w:pPr>
        <w:rPr>
          <w:sz w:val="22"/>
        </w:rPr>
      </w:pPr>
    </w:p>
    <w:p w14:paraId="565323C1" w14:textId="77777777" w:rsidR="00CD4C0E" w:rsidRDefault="00CD4C0E">
      <w:pPr>
        <w:rPr>
          <w:sz w:val="22"/>
        </w:rPr>
      </w:pPr>
      <w:r>
        <w:rPr>
          <w:sz w:val="22"/>
        </w:rPr>
        <w:t xml:space="preserve">You are advised to organise your </w:t>
      </w:r>
      <w:r w:rsidR="00B0336C">
        <w:rPr>
          <w:sz w:val="22"/>
        </w:rPr>
        <w:t>Abstract or Paper presentation</w:t>
      </w:r>
      <w:r>
        <w:rPr>
          <w:sz w:val="22"/>
        </w:rPr>
        <w:t xml:space="preserve"> so that you have no more than 15 minutes presenting your ideas, leaving about 10 minutes for interaction and discussion with your audience. If you do not have much experience in presenting at Forums and conferences, you might like to consult </w:t>
      </w:r>
      <w:hyperlink r:id="rId9" w:history="1">
        <w:r w:rsidR="00CD29E7" w:rsidRPr="00CE69B2">
          <w:rPr>
            <w:rStyle w:val="Hyperlink"/>
            <w:rFonts w:ascii="Times New Roman" w:hAnsi="Times New Roman"/>
            <w:color w:val="365F91" w:themeColor="accent1" w:themeShade="BF"/>
            <w:sz w:val="22"/>
            <w:szCs w:val="24"/>
          </w:rPr>
          <w:t>http://www.waier.org.au/forums/presentation-advice.html</w:t>
        </w:r>
      </w:hyperlink>
      <w:r w:rsidR="00CD29E7">
        <w:rPr>
          <w:sz w:val="22"/>
        </w:rPr>
        <w:t xml:space="preserve"> </w:t>
      </w:r>
      <w:r>
        <w:rPr>
          <w:sz w:val="22"/>
        </w:rPr>
        <w:t>for some good advice.</w:t>
      </w:r>
    </w:p>
    <w:p w14:paraId="4E8F7C5A" w14:textId="77777777" w:rsidR="00CD4C0E" w:rsidRDefault="00CD4C0E">
      <w:pPr>
        <w:rPr>
          <w:sz w:val="22"/>
        </w:rPr>
      </w:pPr>
    </w:p>
    <w:p w14:paraId="71A26F58" w14:textId="77777777" w:rsidR="00CD4C0E" w:rsidRDefault="00CD4C0E">
      <w:pPr>
        <w:rPr>
          <w:sz w:val="22"/>
        </w:rPr>
      </w:pPr>
    </w:p>
    <w:p w14:paraId="7F967D53" w14:textId="77777777" w:rsidR="00CD4C0E" w:rsidRPr="0063708B" w:rsidRDefault="00CD4C0E" w:rsidP="00846C8A">
      <w:pPr>
        <w:shd w:val="clear" w:color="auto" w:fill="191919"/>
        <w:rPr>
          <w:rStyle w:val="Strong"/>
          <w:color w:val="FFFFFF"/>
          <w:sz w:val="32"/>
          <w:szCs w:val="32"/>
        </w:rPr>
      </w:pPr>
      <w:bookmarkStart w:id="12" w:name="publication"/>
      <w:r w:rsidRPr="0063708B">
        <w:rPr>
          <w:rStyle w:val="Strong"/>
          <w:color w:val="FFFFFF"/>
          <w:sz w:val="32"/>
          <w:szCs w:val="32"/>
        </w:rPr>
        <w:t>Publication of Forum Proceedings</w:t>
      </w:r>
    </w:p>
    <w:bookmarkEnd w:id="12"/>
    <w:p w14:paraId="4B52CAD1" w14:textId="77777777" w:rsidR="00CD4C0E" w:rsidRDefault="00CD4C0E">
      <w:pPr>
        <w:rPr>
          <w:rStyle w:val="Strong"/>
          <w:b w:val="0"/>
          <w:sz w:val="22"/>
        </w:rPr>
      </w:pPr>
    </w:p>
    <w:p w14:paraId="423BA2E5" w14:textId="77777777" w:rsidR="00CD4C0E" w:rsidRDefault="00CD4C0E">
      <w:pPr>
        <w:pStyle w:val="NormalWeb"/>
        <w:spacing w:before="0" w:beforeAutospacing="0" w:after="0" w:afterAutospacing="0"/>
        <w:rPr>
          <w:sz w:val="22"/>
        </w:rPr>
      </w:pPr>
      <w:r>
        <w:rPr>
          <w:sz w:val="22"/>
        </w:rPr>
        <w:t xml:space="preserve">Forum proceedings will be published on the Teaching and Learning Forum Website. Please have a look at publications from earlier years on </w:t>
      </w:r>
      <w:r w:rsidR="003B4921" w:rsidRPr="003B4921">
        <w:rPr>
          <w:sz w:val="22"/>
        </w:rPr>
        <w:t>http:/</w:t>
      </w:r>
      <w:r w:rsidR="006C6D65">
        <w:rPr>
          <w:sz w:val="22"/>
        </w:rPr>
        <w:t>/c</w:t>
      </w:r>
      <w:r w:rsidR="003B4921" w:rsidRPr="003B4921">
        <w:rPr>
          <w:sz w:val="22"/>
        </w:rPr>
        <w:t>tl.curtin.edu.au/events/conferences/tlf/tlf-pubs.cfm</w:t>
      </w:r>
    </w:p>
    <w:p w14:paraId="04E50569" w14:textId="77777777" w:rsidR="00CD4C0E" w:rsidRDefault="00CD4C0E">
      <w:pPr>
        <w:pStyle w:val="NormalWeb"/>
        <w:spacing w:before="0" w:beforeAutospacing="0" w:after="0" w:afterAutospacing="0"/>
        <w:rPr>
          <w:sz w:val="22"/>
        </w:rPr>
      </w:pPr>
    </w:p>
    <w:p w14:paraId="610D34EE" w14:textId="77777777" w:rsidR="00CD4C0E" w:rsidRDefault="006D5B5A">
      <w:pPr>
        <w:pStyle w:val="NormalWeb"/>
        <w:spacing w:before="0" w:beforeAutospacing="0" w:after="0" w:afterAutospacing="0"/>
        <w:rPr>
          <w:sz w:val="22"/>
        </w:rPr>
      </w:pPr>
      <w:r>
        <w:rPr>
          <w:sz w:val="22"/>
        </w:rPr>
        <w:t>The</w:t>
      </w:r>
      <w:r w:rsidR="004C2074">
        <w:rPr>
          <w:sz w:val="22"/>
        </w:rPr>
        <w:t xml:space="preserve"> Program Booklet and online</w:t>
      </w:r>
      <w:r>
        <w:rPr>
          <w:sz w:val="22"/>
        </w:rPr>
        <w:t xml:space="preserve"> Ap</w:t>
      </w:r>
      <w:r w:rsidR="00FD09E3">
        <w:rPr>
          <w:sz w:val="22"/>
        </w:rPr>
        <w:t>p</w:t>
      </w:r>
      <w:r w:rsidR="00CD4C0E">
        <w:rPr>
          <w:sz w:val="22"/>
        </w:rPr>
        <w:t xml:space="preserve"> containing all the papers and abstracts will be </w:t>
      </w:r>
      <w:r>
        <w:rPr>
          <w:sz w:val="22"/>
        </w:rPr>
        <w:t>available</w:t>
      </w:r>
      <w:r w:rsidR="00CD4C0E">
        <w:rPr>
          <w:sz w:val="22"/>
        </w:rPr>
        <w:t xml:space="preserve"> to participants </w:t>
      </w:r>
      <w:r>
        <w:rPr>
          <w:sz w:val="22"/>
        </w:rPr>
        <w:t>at least a week before the Forum</w:t>
      </w:r>
      <w:r w:rsidR="00CD4C0E">
        <w:rPr>
          <w:sz w:val="22"/>
        </w:rPr>
        <w:t>.</w:t>
      </w:r>
    </w:p>
    <w:p w14:paraId="52B4799C" w14:textId="77777777" w:rsidR="00CD4C0E" w:rsidRDefault="00CD4C0E">
      <w:pPr>
        <w:pStyle w:val="NormalWeb"/>
        <w:spacing w:before="0" w:beforeAutospacing="0" w:after="0" w:afterAutospacing="0"/>
        <w:rPr>
          <w:sz w:val="22"/>
        </w:rPr>
      </w:pPr>
    </w:p>
    <w:p w14:paraId="70AA25C4" w14:textId="77777777" w:rsidR="00CD4C0E" w:rsidRDefault="00CD4C0E">
      <w:pPr>
        <w:pStyle w:val="NormalWeb"/>
        <w:spacing w:before="0" w:beforeAutospacing="0" w:after="0" w:afterAutospacing="0"/>
        <w:rPr>
          <w:sz w:val="22"/>
        </w:rPr>
      </w:pPr>
      <w:r>
        <w:rPr>
          <w:sz w:val="22"/>
        </w:rPr>
        <w:t xml:space="preserve">Individual authors hold the copyright of their own papers. If you wish to rewrite or extend your paper and publish it elsewhere after the conference, you may do so, although you should reference the original TLF publication in your references, and you should not apply for ARC </w:t>
      </w:r>
      <w:r w:rsidR="00132EE8">
        <w:rPr>
          <w:sz w:val="22"/>
        </w:rPr>
        <w:t xml:space="preserve">or HERDC </w:t>
      </w:r>
      <w:r>
        <w:rPr>
          <w:sz w:val="22"/>
        </w:rPr>
        <w:t>recognition twice for the same paper.</w:t>
      </w:r>
    </w:p>
    <w:p w14:paraId="4A77D713" w14:textId="77777777" w:rsidR="00CD4C0E" w:rsidRDefault="00CD4C0E">
      <w:pPr>
        <w:pStyle w:val="NormalWeb"/>
        <w:spacing w:before="0" w:beforeAutospacing="0" w:after="0" w:afterAutospacing="0"/>
        <w:rPr>
          <w:sz w:val="22"/>
        </w:rPr>
      </w:pPr>
    </w:p>
    <w:p w14:paraId="7282CBF1" w14:textId="77777777" w:rsidR="006D5B5A" w:rsidRDefault="006D5B5A">
      <w:pPr>
        <w:pStyle w:val="NormalWeb"/>
        <w:spacing w:before="0" w:beforeAutospacing="0" w:after="0" w:afterAutospacing="0"/>
        <w:rPr>
          <w:sz w:val="22"/>
        </w:rPr>
      </w:pPr>
    </w:p>
    <w:p w14:paraId="1ED6C6CD" w14:textId="77777777" w:rsidR="00CD4C0E" w:rsidRPr="0063708B" w:rsidRDefault="00CD4C0E" w:rsidP="00846C8A">
      <w:pPr>
        <w:shd w:val="clear" w:color="auto" w:fill="191919"/>
        <w:rPr>
          <w:rStyle w:val="Strong"/>
          <w:color w:val="FFFFFF"/>
          <w:sz w:val="32"/>
          <w:szCs w:val="32"/>
        </w:rPr>
      </w:pPr>
      <w:bookmarkStart w:id="13" w:name="editorial"/>
      <w:r w:rsidRPr="0063708B">
        <w:rPr>
          <w:rStyle w:val="Strong"/>
          <w:color w:val="FFFFFF"/>
          <w:sz w:val="32"/>
          <w:szCs w:val="32"/>
        </w:rPr>
        <w:t>Editorial references</w:t>
      </w:r>
    </w:p>
    <w:bookmarkEnd w:id="13"/>
    <w:p w14:paraId="30956FD4" w14:textId="77777777" w:rsidR="00CD4C0E" w:rsidRDefault="00CD4C0E">
      <w:pPr>
        <w:pStyle w:val="NormalWeb"/>
        <w:spacing w:before="0" w:beforeAutospacing="0" w:after="0" w:afterAutospacing="0"/>
        <w:rPr>
          <w:sz w:val="22"/>
        </w:rPr>
      </w:pPr>
    </w:p>
    <w:p w14:paraId="6FEFEB2F" w14:textId="77777777" w:rsidR="00CD4C0E" w:rsidRDefault="00CD4C0E">
      <w:pPr>
        <w:pStyle w:val="NormalWeb"/>
        <w:spacing w:before="0" w:beforeAutospacing="0" w:after="0" w:afterAutospacing="0"/>
        <w:ind w:left="284" w:hanging="284"/>
        <w:rPr>
          <w:sz w:val="22"/>
        </w:rPr>
      </w:pPr>
      <w:r>
        <w:rPr>
          <w:sz w:val="22"/>
        </w:rPr>
        <w:t>ARC (Australian Research Council) (20</w:t>
      </w:r>
      <w:r w:rsidR="00076BDC">
        <w:rPr>
          <w:sz w:val="22"/>
        </w:rPr>
        <w:t>1</w:t>
      </w:r>
      <w:r w:rsidR="004F20A6">
        <w:rPr>
          <w:sz w:val="22"/>
        </w:rPr>
        <w:t>7</w:t>
      </w:r>
      <w:r>
        <w:rPr>
          <w:sz w:val="22"/>
        </w:rPr>
        <w:t>). ERA 201</w:t>
      </w:r>
      <w:r w:rsidR="004F20A6">
        <w:rPr>
          <w:sz w:val="22"/>
        </w:rPr>
        <w:t>8 Submission Guidelines. [1.0</w:t>
      </w:r>
      <w:r>
        <w:rPr>
          <w:sz w:val="22"/>
        </w:rPr>
        <w:t xml:space="preserve"> MB] </w:t>
      </w:r>
      <w:r w:rsidR="00132EE8" w:rsidRPr="00132EE8">
        <w:rPr>
          <w:sz w:val="22"/>
        </w:rPr>
        <w:t>http://www.arc.gov.au/sites/default/files/filedepot/Public/ERA/ERA%202015/ERA_2015_</w:t>
      </w:r>
      <w:r w:rsidR="00132EE8">
        <w:rPr>
          <w:sz w:val="22"/>
        </w:rPr>
        <w:br/>
      </w:r>
      <w:r w:rsidR="00132EE8" w:rsidRPr="00132EE8">
        <w:rPr>
          <w:sz w:val="22"/>
        </w:rPr>
        <w:t>Submission_Guidelines.pdf</w:t>
      </w:r>
    </w:p>
    <w:p w14:paraId="621E5BBD" w14:textId="77777777" w:rsidR="0056427B" w:rsidRDefault="0056427B" w:rsidP="000109F4">
      <w:pPr>
        <w:ind w:left="284" w:hanging="284"/>
        <w:rPr>
          <w:sz w:val="22"/>
          <w:szCs w:val="22"/>
        </w:rPr>
      </w:pPr>
      <w:r w:rsidRPr="0056427B">
        <w:rPr>
          <w:sz w:val="22"/>
          <w:szCs w:val="22"/>
        </w:rPr>
        <w:t>Department of Education and Training (2017). 2017 Higher Education Research Data Collection Specifications. https://docs.education.gov.au/documents/2017-higher-education-research-data-collection-specifications</w:t>
      </w:r>
    </w:p>
    <w:p w14:paraId="41B250A1" w14:textId="77777777" w:rsidR="000109F4" w:rsidRPr="000109F4" w:rsidRDefault="00C373E7" w:rsidP="000109F4">
      <w:pPr>
        <w:ind w:left="284" w:hanging="284"/>
        <w:rPr>
          <w:sz w:val="22"/>
          <w:szCs w:val="22"/>
        </w:rPr>
      </w:pPr>
      <w:hyperlink r:id="rId10" w:history="1">
        <w:r w:rsidR="000109F4" w:rsidRPr="000109F4">
          <w:rPr>
            <w:rStyle w:val="Hyperlink"/>
            <w:rFonts w:ascii="Times New Roman" w:hAnsi="Times New Roman"/>
            <w:color w:val="auto"/>
            <w:sz w:val="22"/>
            <w:szCs w:val="22"/>
          </w:rPr>
          <w:t>https://docs.education.gov.au/system/files/doc/other/final2016herdcspecifications.pdf</w:t>
        </w:r>
      </w:hyperlink>
      <w:r w:rsidR="000109F4" w:rsidRPr="000109F4">
        <w:rPr>
          <w:sz w:val="22"/>
          <w:szCs w:val="22"/>
        </w:rPr>
        <w:t xml:space="preserve"> </w:t>
      </w:r>
    </w:p>
    <w:p w14:paraId="70CC0AB3" w14:textId="77777777" w:rsidR="00CD4C0E" w:rsidRDefault="00CD4C0E">
      <w:pPr>
        <w:ind w:left="284" w:hanging="284"/>
        <w:rPr>
          <w:sz w:val="22"/>
        </w:rPr>
      </w:pPr>
      <w:r>
        <w:rPr>
          <w:i/>
          <w:sz w:val="22"/>
        </w:rPr>
        <w:t>The Macquarie Dictionary</w:t>
      </w:r>
      <w:r>
        <w:rPr>
          <w:sz w:val="22"/>
        </w:rPr>
        <w:t xml:space="preserve"> (1997). 3rd ed. Sydney: The Macquarie Library. </w:t>
      </w:r>
    </w:p>
    <w:p w14:paraId="5EC3698A" w14:textId="77777777" w:rsidR="00CD4C0E" w:rsidRDefault="00CD4C0E">
      <w:pPr>
        <w:ind w:left="284" w:hanging="284"/>
        <w:rPr>
          <w:sz w:val="22"/>
        </w:rPr>
      </w:pPr>
      <w:r>
        <w:rPr>
          <w:i/>
          <w:sz w:val="22"/>
        </w:rPr>
        <w:t>Publication Manual of the American Psychological Association</w:t>
      </w:r>
      <w:r>
        <w:rPr>
          <w:sz w:val="22"/>
        </w:rPr>
        <w:t xml:space="preserve"> (2001). 5th ed. Washington DC: APA. </w:t>
      </w:r>
      <w:r w:rsidR="00132EE8">
        <w:rPr>
          <w:sz w:val="22"/>
        </w:rPr>
        <w:t>(</w:t>
      </w:r>
      <w:r w:rsidR="005F4B2D">
        <w:rPr>
          <w:sz w:val="22"/>
        </w:rPr>
        <w:t xml:space="preserve">APA's </w:t>
      </w:r>
      <w:r w:rsidR="00132EE8">
        <w:rPr>
          <w:sz w:val="22"/>
        </w:rPr>
        <w:t xml:space="preserve">'Quick answers' are given at </w:t>
      </w:r>
      <w:r w:rsidR="00132EE8" w:rsidRPr="00132EE8">
        <w:rPr>
          <w:sz w:val="22"/>
        </w:rPr>
        <w:t>http://www.apastyle.org/</w:t>
      </w:r>
      <w:r w:rsidR="00132EE8">
        <w:rPr>
          <w:sz w:val="22"/>
        </w:rPr>
        <w:t>)</w:t>
      </w:r>
    </w:p>
    <w:p w14:paraId="09B4BE5C" w14:textId="77777777" w:rsidR="00CD4C0E" w:rsidRDefault="00CD4C0E">
      <w:pPr>
        <w:ind w:left="284" w:hanging="284"/>
        <w:rPr>
          <w:sz w:val="22"/>
        </w:rPr>
      </w:pPr>
      <w:r>
        <w:rPr>
          <w:i/>
          <w:sz w:val="22"/>
        </w:rPr>
        <w:t>Style Manual for Authors, Editors and Publishers</w:t>
      </w:r>
      <w:r>
        <w:rPr>
          <w:sz w:val="22"/>
        </w:rPr>
        <w:t xml:space="preserve"> (2002). 6th ed. Wiley Australia. (Previous editions were known with great respect and affection as the AGPS Manual). </w:t>
      </w:r>
    </w:p>
    <w:p w14:paraId="75F7801F" w14:textId="77777777" w:rsidR="00CD4C0E" w:rsidRDefault="00CD4C0E">
      <w:pPr>
        <w:rPr>
          <w:rStyle w:val="Strong"/>
          <w:b w:val="0"/>
          <w:sz w:val="22"/>
        </w:rPr>
      </w:pPr>
    </w:p>
    <w:p w14:paraId="32FB2803" w14:textId="77777777" w:rsidR="00CD4C0E" w:rsidRDefault="00CD4C0E">
      <w:pPr>
        <w:rPr>
          <w:sz w:val="22"/>
        </w:rPr>
      </w:pPr>
    </w:p>
    <w:sectPr w:rsidR="00CD4C0E" w:rsidSect="005353C7">
      <w:footerReference w:type="even" r:id="rId11"/>
      <w:footerReference w:type="default" r:id="rId12"/>
      <w:pgSz w:w="11907" w:h="16840"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8C25C" w14:textId="77777777" w:rsidR="005A0153" w:rsidRDefault="005A0153">
      <w:r>
        <w:separator/>
      </w:r>
    </w:p>
  </w:endnote>
  <w:endnote w:type="continuationSeparator" w:id="0">
    <w:p w14:paraId="46C3B0B5" w14:textId="77777777" w:rsidR="005A0153" w:rsidRDefault="005A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55BE" w14:textId="77777777" w:rsidR="005A0153" w:rsidRDefault="005A01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B3C54" w14:textId="77777777" w:rsidR="005A0153" w:rsidRDefault="005A0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22C0A" w14:textId="5FA70FC1" w:rsidR="005A0153" w:rsidRDefault="005A01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3E7">
      <w:rPr>
        <w:rStyle w:val="PageNumber"/>
        <w:noProof/>
      </w:rPr>
      <w:t>2</w:t>
    </w:r>
    <w:r>
      <w:rPr>
        <w:rStyle w:val="PageNumber"/>
      </w:rPr>
      <w:fldChar w:fldCharType="end"/>
    </w:r>
  </w:p>
  <w:p w14:paraId="43404DD4" w14:textId="77777777" w:rsidR="005A0153" w:rsidRDefault="005A01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AD394" w14:textId="77777777" w:rsidR="005A0153" w:rsidRDefault="005A0153">
      <w:r>
        <w:separator/>
      </w:r>
    </w:p>
  </w:footnote>
  <w:footnote w:type="continuationSeparator" w:id="0">
    <w:p w14:paraId="5DD7FFB5" w14:textId="77777777" w:rsidR="005A0153" w:rsidRDefault="005A0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54A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D53D0"/>
    <w:multiLevelType w:val="multilevel"/>
    <w:tmpl w:val="2544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632AB"/>
    <w:multiLevelType w:val="multilevel"/>
    <w:tmpl w:val="1C3A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276B9"/>
    <w:multiLevelType w:val="multilevel"/>
    <w:tmpl w:val="AC9C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0722B"/>
    <w:multiLevelType w:val="hybridMultilevel"/>
    <w:tmpl w:val="4D4A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0415A"/>
    <w:multiLevelType w:val="hybridMultilevel"/>
    <w:tmpl w:val="AD2E36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91907E6"/>
    <w:multiLevelType w:val="hybridMultilevel"/>
    <w:tmpl w:val="56C05718"/>
    <w:lvl w:ilvl="0" w:tplc="BBA6675C">
      <w:start w:val="1"/>
      <w:numFmt w:val="decimal"/>
      <w:lvlText w:val="%1."/>
      <w:lvlJc w:val="left"/>
      <w:pPr>
        <w:tabs>
          <w:tab w:val="num" w:pos="1287"/>
        </w:tabs>
        <w:ind w:left="1287" w:hanging="360"/>
      </w:pPr>
    </w:lvl>
    <w:lvl w:ilvl="1" w:tplc="BA9C6E5A" w:tentative="1">
      <w:start w:val="1"/>
      <w:numFmt w:val="lowerLetter"/>
      <w:lvlText w:val="%2."/>
      <w:lvlJc w:val="left"/>
      <w:pPr>
        <w:tabs>
          <w:tab w:val="num" w:pos="2007"/>
        </w:tabs>
        <w:ind w:left="2007" w:hanging="360"/>
      </w:pPr>
    </w:lvl>
    <w:lvl w:ilvl="2" w:tplc="D854A100" w:tentative="1">
      <w:start w:val="1"/>
      <w:numFmt w:val="lowerRoman"/>
      <w:lvlText w:val="%3."/>
      <w:lvlJc w:val="right"/>
      <w:pPr>
        <w:tabs>
          <w:tab w:val="num" w:pos="2727"/>
        </w:tabs>
        <w:ind w:left="2727" w:hanging="180"/>
      </w:pPr>
    </w:lvl>
    <w:lvl w:ilvl="3" w:tplc="05E23076" w:tentative="1">
      <w:start w:val="1"/>
      <w:numFmt w:val="decimal"/>
      <w:lvlText w:val="%4."/>
      <w:lvlJc w:val="left"/>
      <w:pPr>
        <w:tabs>
          <w:tab w:val="num" w:pos="3447"/>
        </w:tabs>
        <w:ind w:left="3447" w:hanging="360"/>
      </w:pPr>
    </w:lvl>
    <w:lvl w:ilvl="4" w:tplc="7D20BCEE" w:tentative="1">
      <w:start w:val="1"/>
      <w:numFmt w:val="lowerLetter"/>
      <w:lvlText w:val="%5."/>
      <w:lvlJc w:val="left"/>
      <w:pPr>
        <w:tabs>
          <w:tab w:val="num" w:pos="4167"/>
        </w:tabs>
        <w:ind w:left="4167" w:hanging="360"/>
      </w:pPr>
    </w:lvl>
    <w:lvl w:ilvl="5" w:tplc="8B802150" w:tentative="1">
      <w:start w:val="1"/>
      <w:numFmt w:val="lowerRoman"/>
      <w:lvlText w:val="%6."/>
      <w:lvlJc w:val="right"/>
      <w:pPr>
        <w:tabs>
          <w:tab w:val="num" w:pos="4887"/>
        </w:tabs>
        <w:ind w:left="4887" w:hanging="180"/>
      </w:pPr>
    </w:lvl>
    <w:lvl w:ilvl="6" w:tplc="6DE2DA44" w:tentative="1">
      <w:start w:val="1"/>
      <w:numFmt w:val="decimal"/>
      <w:lvlText w:val="%7."/>
      <w:lvlJc w:val="left"/>
      <w:pPr>
        <w:tabs>
          <w:tab w:val="num" w:pos="5607"/>
        </w:tabs>
        <w:ind w:left="5607" w:hanging="360"/>
      </w:pPr>
    </w:lvl>
    <w:lvl w:ilvl="7" w:tplc="DADCC680" w:tentative="1">
      <w:start w:val="1"/>
      <w:numFmt w:val="lowerLetter"/>
      <w:lvlText w:val="%8."/>
      <w:lvlJc w:val="left"/>
      <w:pPr>
        <w:tabs>
          <w:tab w:val="num" w:pos="6327"/>
        </w:tabs>
        <w:ind w:left="6327" w:hanging="360"/>
      </w:pPr>
    </w:lvl>
    <w:lvl w:ilvl="8" w:tplc="BD6667D6" w:tentative="1">
      <w:start w:val="1"/>
      <w:numFmt w:val="lowerRoman"/>
      <w:lvlText w:val="%9."/>
      <w:lvlJc w:val="right"/>
      <w:pPr>
        <w:tabs>
          <w:tab w:val="num" w:pos="7047"/>
        </w:tabs>
        <w:ind w:left="7047" w:hanging="180"/>
      </w:pPr>
    </w:lvl>
  </w:abstractNum>
  <w:abstractNum w:abstractNumId="7" w15:restartNumberingAfterBreak="0">
    <w:nsid w:val="4DCD7F33"/>
    <w:multiLevelType w:val="hybridMultilevel"/>
    <w:tmpl w:val="3CC48E2C"/>
    <w:lvl w:ilvl="0" w:tplc="502C197A">
      <w:start w:val="1"/>
      <w:numFmt w:val="decimal"/>
      <w:lvlText w:val="%1."/>
      <w:lvlJc w:val="left"/>
      <w:pPr>
        <w:tabs>
          <w:tab w:val="num" w:pos="720"/>
        </w:tabs>
        <w:ind w:left="720" w:hanging="360"/>
      </w:pPr>
    </w:lvl>
    <w:lvl w:ilvl="1" w:tplc="D0FCF02C" w:tentative="1">
      <w:start w:val="1"/>
      <w:numFmt w:val="lowerLetter"/>
      <w:lvlText w:val="%2."/>
      <w:lvlJc w:val="left"/>
      <w:pPr>
        <w:tabs>
          <w:tab w:val="num" w:pos="1440"/>
        </w:tabs>
        <w:ind w:left="1440" w:hanging="360"/>
      </w:pPr>
    </w:lvl>
    <w:lvl w:ilvl="2" w:tplc="81868B16" w:tentative="1">
      <w:start w:val="1"/>
      <w:numFmt w:val="lowerRoman"/>
      <w:lvlText w:val="%3."/>
      <w:lvlJc w:val="right"/>
      <w:pPr>
        <w:tabs>
          <w:tab w:val="num" w:pos="2160"/>
        </w:tabs>
        <w:ind w:left="2160" w:hanging="180"/>
      </w:pPr>
    </w:lvl>
    <w:lvl w:ilvl="3" w:tplc="5FC20D50" w:tentative="1">
      <w:start w:val="1"/>
      <w:numFmt w:val="decimal"/>
      <w:lvlText w:val="%4."/>
      <w:lvlJc w:val="left"/>
      <w:pPr>
        <w:tabs>
          <w:tab w:val="num" w:pos="2880"/>
        </w:tabs>
        <w:ind w:left="2880" w:hanging="360"/>
      </w:pPr>
    </w:lvl>
    <w:lvl w:ilvl="4" w:tplc="08D8B1BC" w:tentative="1">
      <w:start w:val="1"/>
      <w:numFmt w:val="lowerLetter"/>
      <w:lvlText w:val="%5."/>
      <w:lvlJc w:val="left"/>
      <w:pPr>
        <w:tabs>
          <w:tab w:val="num" w:pos="3600"/>
        </w:tabs>
        <w:ind w:left="3600" w:hanging="360"/>
      </w:pPr>
    </w:lvl>
    <w:lvl w:ilvl="5" w:tplc="08A02826" w:tentative="1">
      <w:start w:val="1"/>
      <w:numFmt w:val="lowerRoman"/>
      <w:lvlText w:val="%6."/>
      <w:lvlJc w:val="right"/>
      <w:pPr>
        <w:tabs>
          <w:tab w:val="num" w:pos="4320"/>
        </w:tabs>
        <w:ind w:left="4320" w:hanging="180"/>
      </w:pPr>
    </w:lvl>
    <w:lvl w:ilvl="6" w:tplc="85EE9470" w:tentative="1">
      <w:start w:val="1"/>
      <w:numFmt w:val="decimal"/>
      <w:lvlText w:val="%7."/>
      <w:lvlJc w:val="left"/>
      <w:pPr>
        <w:tabs>
          <w:tab w:val="num" w:pos="5040"/>
        </w:tabs>
        <w:ind w:left="5040" w:hanging="360"/>
      </w:pPr>
    </w:lvl>
    <w:lvl w:ilvl="7" w:tplc="1D8616E8" w:tentative="1">
      <w:start w:val="1"/>
      <w:numFmt w:val="lowerLetter"/>
      <w:lvlText w:val="%8."/>
      <w:lvlJc w:val="left"/>
      <w:pPr>
        <w:tabs>
          <w:tab w:val="num" w:pos="5760"/>
        </w:tabs>
        <w:ind w:left="5760" w:hanging="360"/>
      </w:pPr>
    </w:lvl>
    <w:lvl w:ilvl="8" w:tplc="20244BCE" w:tentative="1">
      <w:start w:val="1"/>
      <w:numFmt w:val="lowerRoman"/>
      <w:lvlText w:val="%9."/>
      <w:lvlJc w:val="right"/>
      <w:pPr>
        <w:tabs>
          <w:tab w:val="num" w:pos="6480"/>
        </w:tabs>
        <w:ind w:left="6480" w:hanging="180"/>
      </w:pPr>
    </w:lvl>
  </w:abstractNum>
  <w:abstractNum w:abstractNumId="8" w15:restartNumberingAfterBreak="0">
    <w:nsid w:val="546B5E61"/>
    <w:multiLevelType w:val="hybridMultilevel"/>
    <w:tmpl w:val="0B7CF31C"/>
    <w:lvl w:ilvl="0" w:tplc="4134BFEE">
      <w:start w:val="1"/>
      <w:numFmt w:val="decimal"/>
      <w:lvlText w:val="%1."/>
      <w:lvlJc w:val="left"/>
      <w:pPr>
        <w:tabs>
          <w:tab w:val="num" w:pos="720"/>
        </w:tabs>
        <w:ind w:left="720" w:hanging="360"/>
      </w:pPr>
    </w:lvl>
    <w:lvl w:ilvl="1" w:tplc="AFAE25BA" w:tentative="1">
      <w:start w:val="1"/>
      <w:numFmt w:val="lowerLetter"/>
      <w:lvlText w:val="%2."/>
      <w:lvlJc w:val="left"/>
      <w:pPr>
        <w:tabs>
          <w:tab w:val="num" w:pos="1440"/>
        </w:tabs>
        <w:ind w:left="1440" w:hanging="360"/>
      </w:pPr>
    </w:lvl>
    <w:lvl w:ilvl="2" w:tplc="D63C3690" w:tentative="1">
      <w:start w:val="1"/>
      <w:numFmt w:val="lowerRoman"/>
      <w:lvlText w:val="%3."/>
      <w:lvlJc w:val="right"/>
      <w:pPr>
        <w:tabs>
          <w:tab w:val="num" w:pos="2160"/>
        </w:tabs>
        <w:ind w:left="2160" w:hanging="180"/>
      </w:pPr>
    </w:lvl>
    <w:lvl w:ilvl="3" w:tplc="87A0928A" w:tentative="1">
      <w:start w:val="1"/>
      <w:numFmt w:val="decimal"/>
      <w:lvlText w:val="%4."/>
      <w:lvlJc w:val="left"/>
      <w:pPr>
        <w:tabs>
          <w:tab w:val="num" w:pos="2880"/>
        </w:tabs>
        <w:ind w:left="2880" w:hanging="360"/>
      </w:pPr>
    </w:lvl>
    <w:lvl w:ilvl="4" w:tplc="2B689BD4" w:tentative="1">
      <w:start w:val="1"/>
      <w:numFmt w:val="lowerLetter"/>
      <w:lvlText w:val="%5."/>
      <w:lvlJc w:val="left"/>
      <w:pPr>
        <w:tabs>
          <w:tab w:val="num" w:pos="3600"/>
        </w:tabs>
        <w:ind w:left="3600" w:hanging="360"/>
      </w:pPr>
    </w:lvl>
    <w:lvl w:ilvl="5" w:tplc="A796AA30" w:tentative="1">
      <w:start w:val="1"/>
      <w:numFmt w:val="lowerRoman"/>
      <w:lvlText w:val="%6."/>
      <w:lvlJc w:val="right"/>
      <w:pPr>
        <w:tabs>
          <w:tab w:val="num" w:pos="4320"/>
        </w:tabs>
        <w:ind w:left="4320" w:hanging="180"/>
      </w:pPr>
    </w:lvl>
    <w:lvl w:ilvl="6" w:tplc="79147224" w:tentative="1">
      <w:start w:val="1"/>
      <w:numFmt w:val="decimal"/>
      <w:lvlText w:val="%7."/>
      <w:lvlJc w:val="left"/>
      <w:pPr>
        <w:tabs>
          <w:tab w:val="num" w:pos="5040"/>
        </w:tabs>
        <w:ind w:left="5040" w:hanging="360"/>
      </w:pPr>
    </w:lvl>
    <w:lvl w:ilvl="7" w:tplc="6FCEAAB2" w:tentative="1">
      <w:start w:val="1"/>
      <w:numFmt w:val="lowerLetter"/>
      <w:lvlText w:val="%8."/>
      <w:lvlJc w:val="left"/>
      <w:pPr>
        <w:tabs>
          <w:tab w:val="num" w:pos="5760"/>
        </w:tabs>
        <w:ind w:left="5760" w:hanging="360"/>
      </w:pPr>
    </w:lvl>
    <w:lvl w:ilvl="8" w:tplc="02E466E8" w:tentative="1">
      <w:start w:val="1"/>
      <w:numFmt w:val="lowerRoman"/>
      <w:lvlText w:val="%9."/>
      <w:lvlJc w:val="right"/>
      <w:pPr>
        <w:tabs>
          <w:tab w:val="num" w:pos="6480"/>
        </w:tabs>
        <w:ind w:left="6480" w:hanging="180"/>
      </w:pPr>
    </w:lvl>
  </w:abstractNum>
  <w:abstractNum w:abstractNumId="9" w15:restartNumberingAfterBreak="0">
    <w:nsid w:val="5CB1331E"/>
    <w:multiLevelType w:val="hybridMultilevel"/>
    <w:tmpl w:val="7388B0DC"/>
    <w:lvl w:ilvl="0" w:tplc="C9CAE47C">
      <w:start w:val="1"/>
      <w:numFmt w:val="bullet"/>
      <w:lvlText w:val=""/>
      <w:lvlJc w:val="left"/>
      <w:pPr>
        <w:tabs>
          <w:tab w:val="num" w:pos="720"/>
        </w:tabs>
        <w:ind w:left="720" w:hanging="360"/>
      </w:pPr>
      <w:rPr>
        <w:rFonts w:ascii="Symbol" w:hAnsi="Symbol" w:hint="default"/>
      </w:rPr>
    </w:lvl>
    <w:lvl w:ilvl="1" w:tplc="1EDC5722" w:tentative="1">
      <w:start w:val="1"/>
      <w:numFmt w:val="bullet"/>
      <w:lvlText w:val="o"/>
      <w:lvlJc w:val="left"/>
      <w:pPr>
        <w:tabs>
          <w:tab w:val="num" w:pos="1440"/>
        </w:tabs>
        <w:ind w:left="1440" w:hanging="360"/>
      </w:pPr>
      <w:rPr>
        <w:rFonts w:ascii="Courier New" w:hAnsi="Courier New" w:cs="Courier New" w:hint="default"/>
      </w:rPr>
    </w:lvl>
    <w:lvl w:ilvl="2" w:tplc="49F6C9B8" w:tentative="1">
      <w:start w:val="1"/>
      <w:numFmt w:val="bullet"/>
      <w:lvlText w:val=""/>
      <w:lvlJc w:val="left"/>
      <w:pPr>
        <w:tabs>
          <w:tab w:val="num" w:pos="2160"/>
        </w:tabs>
        <w:ind w:left="2160" w:hanging="360"/>
      </w:pPr>
      <w:rPr>
        <w:rFonts w:ascii="Wingdings" w:hAnsi="Wingdings" w:hint="default"/>
      </w:rPr>
    </w:lvl>
    <w:lvl w:ilvl="3" w:tplc="3A181AC8" w:tentative="1">
      <w:start w:val="1"/>
      <w:numFmt w:val="bullet"/>
      <w:lvlText w:val=""/>
      <w:lvlJc w:val="left"/>
      <w:pPr>
        <w:tabs>
          <w:tab w:val="num" w:pos="2880"/>
        </w:tabs>
        <w:ind w:left="2880" w:hanging="360"/>
      </w:pPr>
      <w:rPr>
        <w:rFonts w:ascii="Symbol" w:hAnsi="Symbol" w:hint="default"/>
      </w:rPr>
    </w:lvl>
    <w:lvl w:ilvl="4" w:tplc="B276DFEC" w:tentative="1">
      <w:start w:val="1"/>
      <w:numFmt w:val="bullet"/>
      <w:lvlText w:val="o"/>
      <w:lvlJc w:val="left"/>
      <w:pPr>
        <w:tabs>
          <w:tab w:val="num" w:pos="3600"/>
        </w:tabs>
        <w:ind w:left="3600" w:hanging="360"/>
      </w:pPr>
      <w:rPr>
        <w:rFonts w:ascii="Courier New" w:hAnsi="Courier New" w:cs="Courier New" w:hint="default"/>
      </w:rPr>
    </w:lvl>
    <w:lvl w:ilvl="5" w:tplc="FB6E4796" w:tentative="1">
      <w:start w:val="1"/>
      <w:numFmt w:val="bullet"/>
      <w:lvlText w:val=""/>
      <w:lvlJc w:val="left"/>
      <w:pPr>
        <w:tabs>
          <w:tab w:val="num" w:pos="4320"/>
        </w:tabs>
        <w:ind w:left="4320" w:hanging="360"/>
      </w:pPr>
      <w:rPr>
        <w:rFonts w:ascii="Wingdings" w:hAnsi="Wingdings" w:hint="default"/>
      </w:rPr>
    </w:lvl>
    <w:lvl w:ilvl="6" w:tplc="B656AEA4" w:tentative="1">
      <w:start w:val="1"/>
      <w:numFmt w:val="bullet"/>
      <w:lvlText w:val=""/>
      <w:lvlJc w:val="left"/>
      <w:pPr>
        <w:tabs>
          <w:tab w:val="num" w:pos="5040"/>
        </w:tabs>
        <w:ind w:left="5040" w:hanging="360"/>
      </w:pPr>
      <w:rPr>
        <w:rFonts w:ascii="Symbol" w:hAnsi="Symbol" w:hint="default"/>
      </w:rPr>
    </w:lvl>
    <w:lvl w:ilvl="7" w:tplc="59769B5E" w:tentative="1">
      <w:start w:val="1"/>
      <w:numFmt w:val="bullet"/>
      <w:lvlText w:val="o"/>
      <w:lvlJc w:val="left"/>
      <w:pPr>
        <w:tabs>
          <w:tab w:val="num" w:pos="5760"/>
        </w:tabs>
        <w:ind w:left="5760" w:hanging="360"/>
      </w:pPr>
      <w:rPr>
        <w:rFonts w:ascii="Courier New" w:hAnsi="Courier New" w:cs="Courier New" w:hint="default"/>
      </w:rPr>
    </w:lvl>
    <w:lvl w:ilvl="8" w:tplc="EA8A43D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9B4941"/>
    <w:multiLevelType w:val="multilevel"/>
    <w:tmpl w:val="2FFA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584ED0"/>
    <w:multiLevelType w:val="hybridMultilevel"/>
    <w:tmpl w:val="88B04E14"/>
    <w:lvl w:ilvl="0" w:tplc="894A5B42">
      <w:start w:val="1"/>
      <w:numFmt w:val="bullet"/>
      <w:lvlText w:val=""/>
      <w:lvlJc w:val="left"/>
      <w:pPr>
        <w:tabs>
          <w:tab w:val="num" w:pos="1004"/>
        </w:tabs>
        <w:ind w:left="1004" w:hanging="360"/>
      </w:pPr>
      <w:rPr>
        <w:rFonts w:ascii="Symbol" w:hAnsi="Symbol" w:hint="default"/>
      </w:rPr>
    </w:lvl>
    <w:lvl w:ilvl="1" w:tplc="879841FA" w:tentative="1">
      <w:start w:val="1"/>
      <w:numFmt w:val="bullet"/>
      <w:lvlText w:val="o"/>
      <w:lvlJc w:val="left"/>
      <w:pPr>
        <w:tabs>
          <w:tab w:val="num" w:pos="1724"/>
        </w:tabs>
        <w:ind w:left="1724" w:hanging="360"/>
      </w:pPr>
      <w:rPr>
        <w:rFonts w:ascii="Courier New" w:hAnsi="Courier New" w:cs="Courier New" w:hint="default"/>
      </w:rPr>
    </w:lvl>
    <w:lvl w:ilvl="2" w:tplc="818072DC" w:tentative="1">
      <w:start w:val="1"/>
      <w:numFmt w:val="bullet"/>
      <w:lvlText w:val=""/>
      <w:lvlJc w:val="left"/>
      <w:pPr>
        <w:tabs>
          <w:tab w:val="num" w:pos="2444"/>
        </w:tabs>
        <w:ind w:left="2444" w:hanging="360"/>
      </w:pPr>
      <w:rPr>
        <w:rFonts w:ascii="Wingdings" w:hAnsi="Wingdings" w:hint="default"/>
      </w:rPr>
    </w:lvl>
    <w:lvl w:ilvl="3" w:tplc="E6945726" w:tentative="1">
      <w:start w:val="1"/>
      <w:numFmt w:val="bullet"/>
      <w:lvlText w:val=""/>
      <w:lvlJc w:val="left"/>
      <w:pPr>
        <w:tabs>
          <w:tab w:val="num" w:pos="3164"/>
        </w:tabs>
        <w:ind w:left="3164" w:hanging="360"/>
      </w:pPr>
      <w:rPr>
        <w:rFonts w:ascii="Symbol" w:hAnsi="Symbol" w:hint="default"/>
      </w:rPr>
    </w:lvl>
    <w:lvl w:ilvl="4" w:tplc="A58C543A" w:tentative="1">
      <w:start w:val="1"/>
      <w:numFmt w:val="bullet"/>
      <w:lvlText w:val="o"/>
      <w:lvlJc w:val="left"/>
      <w:pPr>
        <w:tabs>
          <w:tab w:val="num" w:pos="3884"/>
        </w:tabs>
        <w:ind w:left="3884" w:hanging="360"/>
      </w:pPr>
      <w:rPr>
        <w:rFonts w:ascii="Courier New" w:hAnsi="Courier New" w:cs="Courier New" w:hint="default"/>
      </w:rPr>
    </w:lvl>
    <w:lvl w:ilvl="5" w:tplc="C4D6C22E" w:tentative="1">
      <w:start w:val="1"/>
      <w:numFmt w:val="bullet"/>
      <w:lvlText w:val=""/>
      <w:lvlJc w:val="left"/>
      <w:pPr>
        <w:tabs>
          <w:tab w:val="num" w:pos="4604"/>
        </w:tabs>
        <w:ind w:left="4604" w:hanging="360"/>
      </w:pPr>
      <w:rPr>
        <w:rFonts w:ascii="Wingdings" w:hAnsi="Wingdings" w:hint="default"/>
      </w:rPr>
    </w:lvl>
    <w:lvl w:ilvl="6" w:tplc="F72E4062" w:tentative="1">
      <w:start w:val="1"/>
      <w:numFmt w:val="bullet"/>
      <w:lvlText w:val=""/>
      <w:lvlJc w:val="left"/>
      <w:pPr>
        <w:tabs>
          <w:tab w:val="num" w:pos="5324"/>
        </w:tabs>
        <w:ind w:left="5324" w:hanging="360"/>
      </w:pPr>
      <w:rPr>
        <w:rFonts w:ascii="Symbol" w:hAnsi="Symbol" w:hint="default"/>
      </w:rPr>
    </w:lvl>
    <w:lvl w:ilvl="7" w:tplc="48E00DBE" w:tentative="1">
      <w:start w:val="1"/>
      <w:numFmt w:val="bullet"/>
      <w:lvlText w:val="o"/>
      <w:lvlJc w:val="left"/>
      <w:pPr>
        <w:tabs>
          <w:tab w:val="num" w:pos="6044"/>
        </w:tabs>
        <w:ind w:left="6044" w:hanging="360"/>
      </w:pPr>
      <w:rPr>
        <w:rFonts w:ascii="Courier New" w:hAnsi="Courier New" w:cs="Courier New" w:hint="default"/>
      </w:rPr>
    </w:lvl>
    <w:lvl w:ilvl="8" w:tplc="8E90A2F2" w:tentative="1">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7"/>
  </w:num>
  <w:num w:numId="6">
    <w:abstractNumId w:val="10"/>
  </w:num>
  <w:num w:numId="7">
    <w:abstractNumId w:val="6"/>
  </w:num>
  <w:num w:numId="8">
    <w:abstractNumId w:val="8"/>
  </w:num>
  <w:num w:numId="9">
    <w:abstractNumId w:val="11"/>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B6"/>
    <w:rsid w:val="000109F4"/>
    <w:rsid w:val="00012EF1"/>
    <w:rsid w:val="00076BDC"/>
    <w:rsid w:val="00081CE6"/>
    <w:rsid w:val="000A40C7"/>
    <w:rsid w:val="00115DA1"/>
    <w:rsid w:val="00132EE8"/>
    <w:rsid w:val="001C6DBD"/>
    <w:rsid w:val="001D7500"/>
    <w:rsid w:val="001F70CA"/>
    <w:rsid w:val="00211290"/>
    <w:rsid w:val="00243C6D"/>
    <w:rsid w:val="00256238"/>
    <w:rsid w:val="00295A94"/>
    <w:rsid w:val="002E1169"/>
    <w:rsid w:val="003431C3"/>
    <w:rsid w:val="0035715E"/>
    <w:rsid w:val="003A27A9"/>
    <w:rsid w:val="003B4921"/>
    <w:rsid w:val="003D1B72"/>
    <w:rsid w:val="0043726E"/>
    <w:rsid w:val="0047186C"/>
    <w:rsid w:val="004772E4"/>
    <w:rsid w:val="004B19A6"/>
    <w:rsid w:val="004C02A9"/>
    <w:rsid w:val="004C2074"/>
    <w:rsid w:val="004C50DD"/>
    <w:rsid w:val="004E5AFD"/>
    <w:rsid w:val="004F20A6"/>
    <w:rsid w:val="004F44CE"/>
    <w:rsid w:val="005048C8"/>
    <w:rsid w:val="005353C7"/>
    <w:rsid w:val="00541B82"/>
    <w:rsid w:val="0056427B"/>
    <w:rsid w:val="00570F57"/>
    <w:rsid w:val="0059664F"/>
    <w:rsid w:val="005A00A6"/>
    <w:rsid w:val="005A0153"/>
    <w:rsid w:val="005A63FA"/>
    <w:rsid w:val="005F4B2D"/>
    <w:rsid w:val="0063708B"/>
    <w:rsid w:val="006668FE"/>
    <w:rsid w:val="0067548B"/>
    <w:rsid w:val="006831C5"/>
    <w:rsid w:val="00692631"/>
    <w:rsid w:val="006C6D65"/>
    <w:rsid w:val="006D5B5A"/>
    <w:rsid w:val="006E065D"/>
    <w:rsid w:val="006E3E68"/>
    <w:rsid w:val="00706283"/>
    <w:rsid w:val="007F1872"/>
    <w:rsid w:val="0082391C"/>
    <w:rsid w:val="00846C8A"/>
    <w:rsid w:val="008A4EA8"/>
    <w:rsid w:val="009277BD"/>
    <w:rsid w:val="00943C1D"/>
    <w:rsid w:val="009A6D2A"/>
    <w:rsid w:val="009B233C"/>
    <w:rsid w:val="009E248E"/>
    <w:rsid w:val="00A07889"/>
    <w:rsid w:val="00A161B6"/>
    <w:rsid w:val="00A21194"/>
    <w:rsid w:val="00A243FA"/>
    <w:rsid w:val="00A62A2E"/>
    <w:rsid w:val="00A647F5"/>
    <w:rsid w:val="00AD20C5"/>
    <w:rsid w:val="00B0336C"/>
    <w:rsid w:val="00B0739C"/>
    <w:rsid w:val="00B532EA"/>
    <w:rsid w:val="00B6335A"/>
    <w:rsid w:val="00BF5A63"/>
    <w:rsid w:val="00C1295A"/>
    <w:rsid w:val="00C373E7"/>
    <w:rsid w:val="00C603A0"/>
    <w:rsid w:val="00C816A1"/>
    <w:rsid w:val="00CC1CE3"/>
    <w:rsid w:val="00CC571D"/>
    <w:rsid w:val="00CD29E7"/>
    <w:rsid w:val="00CD4C0E"/>
    <w:rsid w:val="00CE69B2"/>
    <w:rsid w:val="00CF5E39"/>
    <w:rsid w:val="00D72AAB"/>
    <w:rsid w:val="00D90847"/>
    <w:rsid w:val="00D937D6"/>
    <w:rsid w:val="00DA4C5D"/>
    <w:rsid w:val="00DB72F9"/>
    <w:rsid w:val="00DD02D5"/>
    <w:rsid w:val="00DE1317"/>
    <w:rsid w:val="00DE1AC8"/>
    <w:rsid w:val="00E23BF8"/>
    <w:rsid w:val="00E81CA5"/>
    <w:rsid w:val="00EB444A"/>
    <w:rsid w:val="00EF1DEC"/>
    <w:rsid w:val="00F81315"/>
    <w:rsid w:val="00FC14F9"/>
    <w:rsid w:val="00FD09E3"/>
    <w:rsid w:val="00FE2E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7F5D9"/>
  <w15:docId w15:val="{CA227534-626F-4EAF-A11C-FB26A0E3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color w:val="3D5BB1"/>
      <w:kern w:val="36"/>
      <w:sz w:val="29"/>
      <w:szCs w:val="29"/>
    </w:rPr>
  </w:style>
  <w:style w:type="paragraph" w:styleId="Heading2">
    <w:name w:val="heading 2"/>
    <w:basedOn w:val="Normal"/>
    <w:next w:val="Normal"/>
    <w:link w:val="Heading2Char"/>
    <w:uiPriority w:val="9"/>
    <w:semiHidden/>
    <w:unhideWhenUsed/>
    <w:qFormat/>
    <w:rsid w:val="00FE2EA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qFormat/>
    <w:pPr>
      <w:spacing w:before="100" w:beforeAutospacing="1" w:after="100" w:afterAutospacing="1"/>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rFonts w:ascii="Verdana" w:hAnsi="Verdana" w:hint="default"/>
      <w:strike w:val="0"/>
      <w:dstrike w:val="0"/>
      <w:color w:val="0000CC"/>
      <w:sz w:val="17"/>
      <w:szCs w:val="17"/>
      <w:u w:val="none"/>
      <w:effect w:val="none"/>
    </w:rPr>
  </w:style>
  <w:style w:type="paragraph" w:styleId="NormalWeb">
    <w:name w:val="Normal (Web)"/>
    <w:basedOn w:val="Normal"/>
    <w:pPr>
      <w:spacing w:before="100" w:beforeAutospacing="1" w:after="100" w:afterAutospacing="1"/>
    </w:pPr>
  </w:style>
  <w:style w:type="paragraph" w:customStyle="1" w:styleId="style11">
    <w:name w:val="style11"/>
    <w:basedOn w:val="Normal"/>
    <w:pPr>
      <w:spacing w:before="100" w:beforeAutospacing="1" w:after="100" w:afterAutospacing="1"/>
    </w:pPr>
    <w:rPr>
      <w:rFonts w:ascii="Arial" w:hAnsi="Arial" w:cs="Arial"/>
      <w:b/>
      <w:bCs/>
      <w:sz w:val="32"/>
      <w:szCs w:val="32"/>
    </w:rPr>
  </w:style>
  <w:style w:type="paragraph" w:customStyle="1" w:styleId="style12">
    <w:name w:val="style12"/>
    <w:basedOn w:val="Normal"/>
    <w:pPr>
      <w:spacing w:before="100" w:beforeAutospacing="1" w:after="100" w:afterAutospacing="1"/>
    </w:pPr>
    <w:rPr>
      <w:rFonts w:ascii="Arial" w:hAnsi="Arial" w:cs="Arial"/>
      <w:b/>
      <w:bCs/>
    </w:rPr>
  </w:style>
  <w:style w:type="paragraph" w:customStyle="1" w:styleId="style13">
    <w:name w:val="style13"/>
    <w:basedOn w:val="Normal"/>
    <w:pPr>
      <w:spacing w:before="100" w:beforeAutospacing="1" w:after="100" w:afterAutospacing="1"/>
    </w:pPr>
    <w:rPr>
      <w:rFonts w:ascii="Arial" w:hAnsi="Arial" w:cs="Arial"/>
      <w:b/>
      <w:bCs/>
      <w:sz w:val="20"/>
      <w:szCs w:val="20"/>
    </w:rPr>
  </w:style>
  <w:style w:type="character" w:styleId="Emphasis">
    <w:name w:val="Emphasis"/>
    <w:qFormat/>
    <w:rPr>
      <w:i/>
      <w:iCs/>
    </w:rPr>
  </w:style>
  <w:style w:type="character" w:customStyle="1" w:styleId="style151">
    <w:name w:val="style151"/>
    <w:rPr>
      <w:b/>
      <w:bCs/>
    </w:rPr>
  </w:style>
  <w:style w:type="character" w:customStyle="1" w:styleId="issuevolsp">
    <w:name w:val="issuevolsp"/>
    <w:rsid w:val="001F70CA"/>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issuenumsp">
    <w:name w:val="issuenumsp"/>
    <w:rsid w:val="001F70CA"/>
  </w:style>
  <w:style w:type="character" w:customStyle="1" w:styleId="pagerange">
    <w:name w:val="pagerange"/>
    <w:rsid w:val="001F70CA"/>
  </w:style>
  <w:style w:type="character" w:customStyle="1" w:styleId="headings">
    <w:name w:val="headings"/>
    <w:rsid w:val="001F70CA"/>
  </w:style>
  <w:style w:type="paragraph" w:styleId="ListParagraph">
    <w:name w:val="List Paragraph"/>
    <w:basedOn w:val="Normal"/>
    <w:uiPriority w:val="34"/>
    <w:qFormat/>
    <w:rsid w:val="000A40C7"/>
    <w:pPr>
      <w:ind w:left="720"/>
      <w:contextualSpacing/>
    </w:pPr>
  </w:style>
  <w:style w:type="character" w:customStyle="1" w:styleId="Heading2Char">
    <w:name w:val="Heading 2 Char"/>
    <w:basedOn w:val="DefaultParagraphFont"/>
    <w:link w:val="Heading2"/>
    <w:uiPriority w:val="9"/>
    <w:semiHidden/>
    <w:rsid w:val="00FE2EA3"/>
    <w:rPr>
      <w:rFonts w:asciiTheme="majorHAnsi" w:eastAsiaTheme="majorEastAsia" w:hAnsiTheme="majorHAnsi" w:cstheme="majorBidi"/>
      <w:b/>
      <w:bCs/>
      <w:color w:val="4F81BD" w:themeColor="accent1"/>
      <w:sz w:val="26"/>
      <w:szCs w:val="26"/>
      <w:lang w:val="en-US" w:eastAsia="en-US"/>
    </w:rPr>
  </w:style>
  <w:style w:type="paragraph" w:styleId="BalloonText">
    <w:name w:val="Balloon Text"/>
    <w:basedOn w:val="Normal"/>
    <w:link w:val="BalloonTextChar"/>
    <w:uiPriority w:val="99"/>
    <w:semiHidden/>
    <w:unhideWhenUsed/>
    <w:rsid w:val="00D937D6"/>
    <w:rPr>
      <w:rFonts w:ascii="Tahoma" w:hAnsi="Tahoma" w:cs="Tahoma"/>
      <w:sz w:val="16"/>
      <w:szCs w:val="16"/>
    </w:rPr>
  </w:style>
  <w:style w:type="character" w:customStyle="1" w:styleId="BalloonTextChar">
    <w:name w:val="Balloon Text Char"/>
    <w:basedOn w:val="DefaultParagraphFont"/>
    <w:link w:val="BalloonText"/>
    <w:uiPriority w:val="99"/>
    <w:semiHidden/>
    <w:rsid w:val="00D937D6"/>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F81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47982">
      <w:bodyDiv w:val="1"/>
      <w:marLeft w:val="0"/>
      <w:marRight w:val="0"/>
      <w:marTop w:val="0"/>
      <w:marBottom w:val="0"/>
      <w:divBdr>
        <w:top w:val="none" w:sz="0" w:space="0" w:color="auto"/>
        <w:left w:val="none" w:sz="0" w:space="0" w:color="auto"/>
        <w:bottom w:val="none" w:sz="0" w:space="0" w:color="auto"/>
        <w:right w:val="none" w:sz="0" w:space="0" w:color="auto"/>
      </w:divBdr>
      <w:divsChild>
        <w:div w:id="934677315">
          <w:marLeft w:val="0"/>
          <w:marRight w:val="0"/>
          <w:marTop w:val="0"/>
          <w:marBottom w:val="0"/>
          <w:divBdr>
            <w:top w:val="none" w:sz="0" w:space="0" w:color="auto"/>
            <w:left w:val="none" w:sz="0" w:space="0" w:color="auto"/>
            <w:bottom w:val="none" w:sz="0" w:space="0" w:color="auto"/>
            <w:right w:val="none" w:sz="0" w:space="0" w:color="auto"/>
          </w:divBdr>
          <w:divsChild>
            <w:div w:id="2457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5556">
      <w:bodyDiv w:val="1"/>
      <w:marLeft w:val="0"/>
      <w:marRight w:val="0"/>
      <w:marTop w:val="0"/>
      <w:marBottom w:val="0"/>
      <w:divBdr>
        <w:top w:val="none" w:sz="0" w:space="0" w:color="auto"/>
        <w:left w:val="none" w:sz="0" w:space="0" w:color="auto"/>
        <w:bottom w:val="none" w:sz="0" w:space="0" w:color="auto"/>
        <w:right w:val="none" w:sz="0" w:space="0" w:color="auto"/>
      </w:divBdr>
      <w:divsChild>
        <w:div w:id="266809663">
          <w:marLeft w:val="0"/>
          <w:marRight w:val="0"/>
          <w:marTop w:val="100"/>
          <w:marBottom w:val="100"/>
          <w:divBdr>
            <w:top w:val="none" w:sz="0" w:space="0" w:color="auto"/>
            <w:left w:val="none" w:sz="0" w:space="0" w:color="auto"/>
            <w:bottom w:val="none" w:sz="0" w:space="0" w:color="auto"/>
            <w:right w:val="none" w:sz="0" w:space="0" w:color="auto"/>
          </w:divBdr>
          <w:divsChild>
            <w:div w:id="659887126">
              <w:marLeft w:val="0"/>
              <w:marRight w:val="0"/>
              <w:marTop w:val="0"/>
              <w:marBottom w:val="0"/>
              <w:divBdr>
                <w:top w:val="none" w:sz="0" w:space="0" w:color="auto"/>
                <w:left w:val="none" w:sz="0" w:space="0" w:color="auto"/>
                <w:bottom w:val="none" w:sz="0" w:space="0" w:color="auto"/>
                <w:right w:val="none" w:sz="0" w:space="0" w:color="auto"/>
              </w:divBdr>
              <w:divsChild>
                <w:div w:id="717898411">
                  <w:marLeft w:val="105"/>
                  <w:marRight w:val="105"/>
                  <w:marTop w:val="150"/>
                  <w:marBottom w:val="150"/>
                  <w:divBdr>
                    <w:top w:val="none" w:sz="0" w:space="0" w:color="auto"/>
                    <w:left w:val="none" w:sz="0" w:space="0" w:color="auto"/>
                    <w:bottom w:val="none" w:sz="0" w:space="0" w:color="auto"/>
                    <w:right w:val="none" w:sz="0" w:space="0" w:color="auto"/>
                  </w:divBdr>
                  <w:divsChild>
                    <w:div w:id="629357510">
                      <w:marLeft w:val="0"/>
                      <w:marRight w:val="0"/>
                      <w:marTop w:val="0"/>
                      <w:marBottom w:val="0"/>
                      <w:divBdr>
                        <w:top w:val="none" w:sz="0" w:space="0" w:color="auto"/>
                        <w:left w:val="none" w:sz="0" w:space="0" w:color="auto"/>
                        <w:bottom w:val="none" w:sz="0" w:space="0" w:color="auto"/>
                        <w:right w:val="none" w:sz="0" w:space="0" w:color="auto"/>
                      </w:divBdr>
                      <w:divsChild>
                        <w:div w:id="1895385224">
                          <w:marLeft w:val="0"/>
                          <w:marRight w:val="0"/>
                          <w:marTop w:val="0"/>
                          <w:marBottom w:val="0"/>
                          <w:divBdr>
                            <w:top w:val="none" w:sz="0" w:space="0" w:color="auto"/>
                            <w:left w:val="none" w:sz="0" w:space="0" w:color="auto"/>
                            <w:bottom w:val="none" w:sz="0" w:space="0" w:color="auto"/>
                            <w:right w:val="none" w:sz="0" w:space="0" w:color="auto"/>
                          </w:divBdr>
                          <w:divsChild>
                            <w:div w:id="1396926030">
                              <w:marLeft w:val="0"/>
                              <w:marRight w:val="0"/>
                              <w:marTop w:val="0"/>
                              <w:marBottom w:val="0"/>
                              <w:divBdr>
                                <w:top w:val="none" w:sz="0" w:space="0" w:color="auto"/>
                                <w:left w:val="none" w:sz="0" w:space="0" w:color="auto"/>
                                <w:bottom w:val="none" w:sz="0" w:space="0" w:color="auto"/>
                                <w:right w:val="none" w:sz="0" w:space="0" w:color="auto"/>
                              </w:divBdr>
                              <w:divsChild>
                                <w:div w:id="1782456404">
                                  <w:marLeft w:val="105"/>
                                  <w:marRight w:val="105"/>
                                  <w:marTop w:val="150"/>
                                  <w:marBottom w:val="150"/>
                                  <w:divBdr>
                                    <w:top w:val="none" w:sz="0" w:space="0" w:color="auto"/>
                                    <w:left w:val="none" w:sz="0" w:space="0" w:color="auto"/>
                                    <w:bottom w:val="none" w:sz="0" w:space="0" w:color="auto"/>
                                    <w:right w:val="none" w:sz="0" w:space="0" w:color="auto"/>
                                  </w:divBdr>
                                  <w:divsChild>
                                    <w:div w:id="64378508">
                                      <w:marLeft w:val="0"/>
                                      <w:marRight w:val="0"/>
                                      <w:marTop w:val="0"/>
                                      <w:marBottom w:val="0"/>
                                      <w:divBdr>
                                        <w:top w:val="none" w:sz="0" w:space="0" w:color="auto"/>
                                        <w:left w:val="none" w:sz="0" w:space="0" w:color="auto"/>
                                        <w:bottom w:val="none" w:sz="0" w:space="0" w:color="auto"/>
                                        <w:right w:val="none" w:sz="0" w:space="0" w:color="auto"/>
                                      </w:divBdr>
                                      <w:divsChild>
                                        <w:div w:id="375590659">
                                          <w:marLeft w:val="0"/>
                                          <w:marRight w:val="0"/>
                                          <w:marTop w:val="0"/>
                                          <w:marBottom w:val="0"/>
                                          <w:divBdr>
                                            <w:top w:val="none" w:sz="0" w:space="0" w:color="auto"/>
                                            <w:left w:val="none" w:sz="0" w:space="0" w:color="auto"/>
                                            <w:bottom w:val="none" w:sz="0" w:space="0" w:color="auto"/>
                                            <w:right w:val="none" w:sz="0" w:space="0" w:color="auto"/>
                                          </w:divBdr>
                                          <w:divsChild>
                                            <w:div w:id="311445166">
                                              <w:marLeft w:val="0"/>
                                              <w:marRight w:val="0"/>
                                              <w:marTop w:val="0"/>
                                              <w:marBottom w:val="0"/>
                                              <w:divBdr>
                                                <w:top w:val="none" w:sz="0" w:space="0" w:color="auto"/>
                                                <w:left w:val="none" w:sz="0" w:space="0" w:color="auto"/>
                                                <w:bottom w:val="none" w:sz="0" w:space="0" w:color="auto"/>
                                                <w:right w:val="none" w:sz="0" w:space="0" w:color="auto"/>
                                              </w:divBdr>
                                              <w:divsChild>
                                                <w:div w:id="1524055215">
                                                  <w:marLeft w:val="0"/>
                                                  <w:marRight w:val="0"/>
                                                  <w:marTop w:val="0"/>
                                                  <w:marBottom w:val="0"/>
                                                  <w:divBdr>
                                                    <w:top w:val="none" w:sz="0" w:space="0" w:color="auto"/>
                                                    <w:left w:val="none" w:sz="0" w:space="0" w:color="auto"/>
                                                    <w:bottom w:val="none" w:sz="0" w:space="0" w:color="auto"/>
                                                    <w:right w:val="none" w:sz="0" w:space="0" w:color="auto"/>
                                                  </w:divBdr>
                                                  <w:divsChild>
                                                    <w:div w:id="1039285855">
                                                      <w:marLeft w:val="105"/>
                                                      <w:marRight w:val="105"/>
                                                      <w:marTop w:val="150"/>
                                                      <w:marBottom w:val="150"/>
                                                      <w:divBdr>
                                                        <w:top w:val="none" w:sz="0" w:space="0" w:color="auto"/>
                                                        <w:left w:val="none" w:sz="0" w:space="0" w:color="auto"/>
                                                        <w:bottom w:val="none" w:sz="0" w:space="0" w:color="auto"/>
                                                        <w:right w:val="none" w:sz="0" w:space="0" w:color="auto"/>
                                                      </w:divBdr>
                                                      <w:divsChild>
                                                        <w:div w:id="1265114452">
                                                          <w:marLeft w:val="0"/>
                                                          <w:marRight w:val="0"/>
                                                          <w:marTop w:val="0"/>
                                                          <w:marBottom w:val="0"/>
                                                          <w:divBdr>
                                                            <w:top w:val="none" w:sz="0" w:space="0" w:color="auto"/>
                                                            <w:left w:val="none" w:sz="0" w:space="0" w:color="auto"/>
                                                            <w:bottom w:val="none" w:sz="0" w:space="0" w:color="auto"/>
                                                            <w:right w:val="none" w:sz="0" w:space="0" w:color="auto"/>
                                                          </w:divBdr>
                                                          <w:divsChild>
                                                            <w:div w:id="865601875">
                                                              <w:marLeft w:val="0"/>
                                                              <w:marRight w:val="0"/>
                                                              <w:marTop w:val="0"/>
                                                              <w:marBottom w:val="0"/>
                                                              <w:divBdr>
                                                                <w:top w:val="none" w:sz="0" w:space="0" w:color="auto"/>
                                                                <w:left w:val="none" w:sz="0" w:space="0" w:color="auto"/>
                                                                <w:bottom w:val="none" w:sz="0" w:space="0" w:color="auto"/>
                                                                <w:right w:val="none" w:sz="0" w:space="0" w:color="auto"/>
                                                              </w:divBdr>
                                                              <w:divsChild>
                                                                <w:div w:id="583883874">
                                                                  <w:marLeft w:val="0"/>
                                                                  <w:marRight w:val="0"/>
                                                                  <w:marTop w:val="0"/>
                                                                  <w:marBottom w:val="0"/>
                                                                  <w:divBdr>
                                                                    <w:top w:val="none" w:sz="0" w:space="0" w:color="auto"/>
                                                                    <w:left w:val="none" w:sz="0" w:space="0" w:color="auto"/>
                                                                    <w:bottom w:val="none" w:sz="0" w:space="0" w:color="auto"/>
                                                                    <w:right w:val="none" w:sz="0" w:space="0" w:color="auto"/>
                                                                  </w:divBdr>
                                                                  <w:divsChild>
                                                                    <w:div w:id="772750581">
                                                                      <w:marLeft w:val="0"/>
                                                                      <w:marRight w:val="0"/>
                                                                      <w:marTop w:val="0"/>
                                                                      <w:marBottom w:val="0"/>
                                                                      <w:divBdr>
                                                                        <w:top w:val="none" w:sz="0" w:space="0" w:color="auto"/>
                                                                        <w:left w:val="none" w:sz="0" w:space="0" w:color="auto"/>
                                                                        <w:bottom w:val="none" w:sz="0" w:space="0" w:color="auto"/>
                                                                        <w:right w:val="none" w:sz="0" w:space="0" w:color="auto"/>
                                                                      </w:divBdr>
                                                                      <w:divsChild>
                                                                        <w:div w:id="1578242674">
                                                                          <w:marLeft w:val="0"/>
                                                                          <w:marRight w:val="0"/>
                                                                          <w:marTop w:val="0"/>
                                                                          <w:marBottom w:val="0"/>
                                                                          <w:divBdr>
                                                                            <w:top w:val="none" w:sz="0" w:space="0" w:color="auto"/>
                                                                            <w:left w:val="none" w:sz="0" w:space="0" w:color="auto"/>
                                                                            <w:bottom w:val="none" w:sz="0" w:space="0" w:color="auto"/>
                                                                            <w:right w:val="none" w:sz="0" w:space="0" w:color="auto"/>
                                                                          </w:divBdr>
                                                                          <w:divsChild>
                                                                            <w:div w:id="1123692723">
                                                                              <w:marLeft w:val="0"/>
                                                                              <w:marRight w:val="0"/>
                                                                              <w:marTop w:val="0"/>
                                                                              <w:marBottom w:val="0"/>
                                                                              <w:divBdr>
                                                                                <w:top w:val="none" w:sz="0" w:space="0" w:color="auto"/>
                                                                                <w:left w:val="none" w:sz="0" w:space="0" w:color="auto"/>
                                                                                <w:bottom w:val="none" w:sz="0" w:space="0" w:color="auto"/>
                                                                                <w:right w:val="none" w:sz="0" w:space="0" w:color="auto"/>
                                                                              </w:divBdr>
                                                                              <w:divsChild>
                                                                                <w:div w:id="1374039085">
                                                                                  <w:marLeft w:val="0"/>
                                                                                  <w:marRight w:val="0"/>
                                                                                  <w:marTop w:val="0"/>
                                                                                  <w:marBottom w:val="0"/>
                                                                                  <w:divBdr>
                                                                                    <w:top w:val="none" w:sz="0" w:space="0" w:color="auto"/>
                                                                                    <w:left w:val="none" w:sz="0" w:space="0" w:color="auto"/>
                                                                                    <w:bottom w:val="none" w:sz="0" w:space="0" w:color="auto"/>
                                                                                    <w:right w:val="none" w:sz="0" w:space="0" w:color="auto"/>
                                                                                  </w:divBdr>
                                                                                  <w:divsChild>
                                                                                    <w:div w:id="1388920555">
                                                                                      <w:marLeft w:val="0"/>
                                                                                      <w:marRight w:val="0"/>
                                                                                      <w:marTop w:val="0"/>
                                                                                      <w:marBottom w:val="0"/>
                                                                                      <w:divBdr>
                                                                                        <w:top w:val="none" w:sz="0" w:space="0" w:color="auto"/>
                                                                                        <w:left w:val="none" w:sz="0" w:space="0" w:color="auto"/>
                                                                                        <w:bottom w:val="none" w:sz="0" w:space="0" w:color="auto"/>
                                                                                        <w:right w:val="none" w:sz="0" w:space="0" w:color="auto"/>
                                                                                      </w:divBdr>
                                                                                      <w:divsChild>
                                                                                        <w:div w:id="1527912185">
                                                                                          <w:marLeft w:val="0"/>
                                                                                          <w:marRight w:val="0"/>
                                                                                          <w:marTop w:val="0"/>
                                                                                          <w:marBottom w:val="0"/>
                                                                                          <w:divBdr>
                                                                                            <w:top w:val="single" w:sz="6" w:space="8" w:color="EEEEEE"/>
                                                                                            <w:left w:val="none" w:sz="0" w:space="0" w:color="auto"/>
                                                                                            <w:bottom w:val="none" w:sz="0" w:space="0" w:color="auto"/>
                                                                                            <w:right w:val="none" w:sz="0" w:space="0" w:color="auto"/>
                                                                                          </w:divBdr>
                                                                                          <w:divsChild>
                                                                                            <w:div w:id="346371375">
                                                                                              <w:marLeft w:val="0"/>
                                                                                              <w:marRight w:val="0"/>
                                                                                              <w:marTop w:val="0"/>
                                                                                              <w:marBottom w:val="0"/>
                                                                                              <w:divBdr>
                                                                                                <w:top w:val="none" w:sz="0" w:space="0" w:color="auto"/>
                                                                                                <w:left w:val="none" w:sz="0" w:space="0" w:color="auto"/>
                                                                                                <w:bottom w:val="none" w:sz="0" w:space="0" w:color="auto"/>
                                                                                                <w:right w:val="none" w:sz="0" w:space="0" w:color="auto"/>
                                                                                              </w:divBdr>
                                                                                              <w:divsChild>
                                                                                                <w:div w:id="134373765">
                                                                                                  <w:marLeft w:val="0"/>
                                                                                                  <w:marRight w:val="0"/>
                                                                                                  <w:marTop w:val="0"/>
                                                                                                  <w:marBottom w:val="0"/>
                                                                                                  <w:divBdr>
                                                                                                    <w:top w:val="none" w:sz="0" w:space="0" w:color="auto"/>
                                                                                                    <w:left w:val="none" w:sz="0" w:space="0" w:color="auto"/>
                                                                                                    <w:bottom w:val="none" w:sz="0" w:space="0" w:color="auto"/>
                                                                                                    <w:right w:val="none" w:sz="0" w:space="0" w:color="auto"/>
                                                                                                  </w:divBdr>
                                                                                                </w:div>
                                                                                                <w:div w:id="459416492">
                                                                                                  <w:marLeft w:val="0"/>
                                                                                                  <w:marRight w:val="0"/>
                                                                                                  <w:marTop w:val="0"/>
                                                                                                  <w:marBottom w:val="0"/>
                                                                                                  <w:divBdr>
                                                                                                    <w:top w:val="none" w:sz="0" w:space="0" w:color="auto"/>
                                                                                                    <w:left w:val="none" w:sz="0" w:space="0" w:color="auto"/>
                                                                                                    <w:bottom w:val="none" w:sz="0" w:space="0" w:color="auto"/>
                                                                                                    <w:right w:val="none" w:sz="0" w:space="0" w:color="auto"/>
                                                                                                  </w:divBdr>
                                                                                                </w:div>
                                                                                                <w:div w:id="747118787">
                                                                                                  <w:marLeft w:val="0"/>
                                                                                                  <w:marRight w:val="0"/>
                                                                                                  <w:marTop w:val="0"/>
                                                                                                  <w:marBottom w:val="0"/>
                                                                                                  <w:divBdr>
                                                                                                    <w:top w:val="none" w:sz="0" w:space="0" w:color="auto"/>
                                                                                                    <w:left w:val="none" w:sz="0" w:space="0" w:color="auto"/>
                                                                                                    <w:bottom w:val="none" w:sz="0" w:space="0" w:color="auto"/>
                                                                                                    <w:right w:val="none" w:sz="0" w:space="0" w:color="auto"/>
                                                                                                  </w:divBdr>
                                                                                                </w:div>
                                                                                                <w:div w:id="1134523996">
                                                                                                  <w:marLeft w:val="0"/>
                                                                                                  <w:marRight w:val="0"/>
                                                                                                  <w:marTop w:val="0"/>
                                                                                                  <w:marBottom w:val="0"/>
                                                                                                  <w:divBdr>
                                                                                                    <w:top w:val="none" w:sz="0" w:space="0" w:color="auto"/>
                                                                                                    <w:left w:val="none" w:sz="0" w:space="0" w:color="auto"/>
                                                                                                    <w:bottom w:val="none" w:sz="0" w:space="0" w:color="auto"/>
                                                                                                    <w:right w:val="none" w:sz="0" w:space="0" w:color="auto"/>
                                                                                                  </w:divBdr>
                                                                                                </w:div>
                                                                                                <w:div w:id="1390880655">
                                                                                                  <w:marLeft w:val="0"/>
                                                                                                  <w:marRight w:val="0"/>
                                                                                                  <w:marTop w:val="0"/>
                                                                                                  <w:marBottom w:val="0"/>
                                                                                                  <w:divBdr>
                                                                                                    <w:top w:val="none" w:sz="0" w:space="0" w:color="auto"/>
                                                                                                    <w:left w:val="none" w:sz="0" w:space="0" w:color="auto"/>
                                                                                                    <w:bottom w:val="none" w:sz="0" w:space="0" w:color="auto"/>
                                                                                                    <w:right w:val="none" w:sz="0" w:space="0" w:color="auto"/>
                                                                                                  </w:divBdr>
                                                                                                </w:div>
                                                                                                <w:div w:id="19620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atkinson@bigpo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jatkinson@bigpond.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education.gov.au/system/files/doc/other/final2016herdcspecifications.pdf" TargetMode="External"/><Relationship Id="rId4" Type="http://schemas.openxmlformats.org/officeDocument/2006/relationships/webSettings" Target="webSettings.xml"/><Relationship Id="rId9" Type="http://schemas.openxmlformats.org/officeDocument/2006/relationships/hyperlink" Target="http://www.waier.org.au/forums/presentation-advi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Conference theme</vt:lpstr>
    </vt:vector>
  </TitlesOfParts>
  <Company>Hewlett-Packard Company</Company>
  <LinksUpToDate>false</LinksUpToDate>
  <CharactersWithSpaces>12616</CharactersWithSpaces>
  <SharedDoc>false</SharedDoc>
  <HLinks>
    <vt:vector size="48" baseType="variant">
      <vt:variant>
        <vt:i4>3604558</vt:i4>
      </vt:variant>
      <vt:variant>
        <vt:i4>18</vt:i4>
      </vt:variant>
      <vt:variant>
        <vt:i4>0</vt:i4>
      </vt:variant>
      <vt:variant>
        <vt:i4>5</vt:i4>
      </vt:variant>
      <vt:variant>
        <vt:lpwstr>http://www.waier.org.au/forums/presentation-advice.html</vt:lpwstr>
      </vt:variant>
      <vt:variant>
        <vt:lpwstr/>
      </vt:variant>
      <vt:variant>
        <vt:i4>5832748</vt:i4>
      </vt:variant>
      <vt:variant>
        <vt:i4>15</vt:i4>
      </vt:variant>
      <vt:variant>
        <vt:i4>0</vt:i4>
      </vt:variant>
      <vt:variant>
        <vt:i4>5</vt:i4>
      </vt:variant>
      <vt:variant>
        <vt:lpwstr>http://www.ascilite.org.au/conferences/singapore07/papers/papers.htm</vt:lpwstr>
      </vt:variant>
      <vt:variant>
        <vt:lpwstr>advice#advice</vt:lpwstr>
      </vt:variant>
      <vt:variant>
        <vt:i4>3604509</vt:i4>
      </vt:variant>
      <vt:variant>
        <vt:i4>12</vt:i4>
      </vt:variant>
      <vt:variant>
        <vt:i4>0</vt:i4>
      </vt:variant>
      <vt:variant>
        <vt:i4>5</vt:i4>
      </vt:variant>
      <vt:variant>
        <vt:lpwstr>mailto:rjatkinson@bipond.com</vt:lpwstr>
      </vt:variant>
      <vt:variant>
        <vt:lpwstr/>
      </vt:variant>
      <vt:variant>
        <vt:i4>4587571</vt:i4>
      </vt:variant>
      <vt:variant>
        <vt:i4>9</vt:i4>
      </vt:variant>
      <vt:variant>
        <vt:i4>0</vt:i4>
      </vt:variant>
      <vt:variant>
        <vt:i4>5</vt:i4>
      </vt:variant>
      <vt:variant>
        <vt:lpwstr>http://www.ascilite.org.au/conferences/singapore07/papers/papers.htm</vt:lpwstr>
      </vt:variant>
      <vt:variant>
        <vt:lpwstr>format#format</vt:lpwstr>
      </vt:variant>
      <vt:variant>
        <vt:i4>5439526</vt:i4>
      </vt:variant>
      <vt:variant>
        <vt:i4>6</vt:i4>
      </vt:variant>
      <vt:variant>
        <vt:i4>0</vt:i4>
      </vt:variant>
      <vt:variant>
        <vt:i4>5</vt:i4>
      </vt:variant>
      <vt:variant>
        <vt:lpwstr>http://www.ascilite.org.au/conferences/singapore07/papers/papers.htm</vt:lpwstr>
      </vt:variant>
      <vt:variant>
        <vt:lpwstr>Categories#Categories</vt:lpwstr>
      </vt:variant>
      <vt:variant>
        <vt:i4>7143456</vt:i4>
      </vt:variant>
      <vt:variant>
        <vt:i4>3</vt:i4>
      </vt:variant>
      <vt:variant>
        <vt:i4>0</vt:i4>
      </vt:variant>
      <vt:variant>
        <vt:i4>5</vt:i4>
      </vt:variant>
      <vt:variant>
        <vt:lpwstr>mailto:rjatkinson@bigpond.com</vt:lpwstr>
      </vt:variant>
      <vt:variant>
        <vt:lpwstr/>
      </vt:variant>
      <vt:variant>
        <vt:i4>5439526</vt:i4>
      </vt:variant>
      <vt:variant>
        <vt:i4>0</vt:i4>
      </vt:variant>
      <vt:variant>
        <vt:i4>0</vt:i4>
      </vt:variant>
      <vt:variant>
        <vt:i4>5</vt:i4>
      </vt:variant>
      <vt:variant>
        <vt:lpwstr>http://www.ascilite.org.au/conferences/singapore07/papers/papers.htm</vt:lpwstr>
      </vt:variant>
      <vt:variant>
        <vt:lpwstr>Categories#Categories</vt:lpwstr>
      </vt:variant>
      <vt:variant>
        <vt:i4>4849715</vt:i4>
      </vt:variant>
      <vt:variant>
        <vt:i4>10081</vt:i4>
      </vt:variant>
      <vt:variant>
        <vt:i4>1025</vt:i4>
      </vt:variant>
      <vt:variant>
        <vt:i4>1</vt:i4>
      </vt:variant>
      <vt:variant>
        <vt:lpwstr>grasshopper_diagram[1]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theme</dc:title>
  <dc:creator>Clare McBeath</dc:creator>
  <cp:lastModifiedBy>Evelyn Whitfield</cp:lastModifiedBy>
  <cp:revision>2</cp:revision>
  <cp:lastPrinted>2014-10-07T03:52:00Z</cp:lastPrinted>
  <dcterms:created xsi:type="dcterms:W3CDTF">2017-11-15T07:30:00Z</dcterms:created>
  <dcterms:modified xsi:type="dcterms:W3CDTF">2017-11-15T07:30:00Z</dcterms:modified>
</cp:coreProperties>
</file>